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3595" w14:textId="6C792C2D" w:rsidR="008C131E" w:rsidRPr="00D775E1" w:rsidRDefault="008C131E" w:rsidP="00D775E1">
      <w:pPr>
        <w:pStyle w:val="a4"/>
        <w:ind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D775E1">
        <w:rPr>
          <w:rFonts w:ascii="Times New Roman" w:hAnsi="Times New Roman" w:cs="Times New Roman"/>
          <w:sz w:val="22"/>
          <w:szCs w:val="22"/>
        </w:rPr>
        <w:t xml:space="preserve">ПРИЛОЖЕНИЕ № 3 </w:t>
      </w:r>
    </w:p>
    <w:p w14:paraId="25354935" w14:textId="37812B2C" w:rsidR="008C131E" w:rsidRPr="00D775E1" w:rsidRDefault="008C131E" w:rsidP="00D775E1">
      <w:pPr>
        <w:pStyle w:val="a4"/>
        <w:ind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D775E1">
        <w:rPr>
          <w:rFonts w:ascii="Times New Roman" w:hAnsi="Times New Roman" w:cs="Times New Roman"/>
          <w:sz w:val="22"/>
          <w:szCs w:val="22"/>
        </w:rPr>
        <w:t>К КОНКУРСНОЙ ДОКУМЕНТАЦИИ № 21-2018</w:t>
      </w:r>
    </w:p>
    <w:p w14:paraId="084632F3" w14:textId="77777777" w:rsidR="008C131E" w:rsidRPr="00D775E1" w:rsidRDefault="008C131E" w:rsidP="00D775E1">
      <w:pPr>
        <w:pStyle w:val="ConsPlusNormal"/>
        <w:ind w:firstLine="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81D4CB4" w14:textId="77777777" w:rsidR="008C131E" w:rsidRPr="00D775E1" w:rsidRDefault="008C131E" w:rsidP="00D775E1">
      <w:pPr>
        <w:pStyle w:val="ConsPlusNormal"/>
        <w:ind w:firstLine="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775E1">
        <w:rPr>
          <w:rFonts w:ascii="Times New Roman" w:hAnsi="Times New Roman" w:cs="Times New Roman"/>
          <w:b/>
          <w:sz w:val="22"/>
          <w:szCs w:val="22"/>
        </w:rPr>
        <w:t>ПРОЕКТ</w:t>
      </w:r>
    </w:p>
    <w:p w14:paraId="6714403F" w14:textId="77777777" w:rsidR="008C131E" w:rsidRPr="00D775E1" w:rsidRDefault="008C131E" w:rsidP="00D775E1">
      <w:pPr>
        <w:pStyle w:val="ConsPlusNormal"/>
        <w:ind w:firstLine="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EF1AD32" w14:textId="7B13350F" w:rsidR="008C131E" w:rsidRPr="00D775E1" w:rsidRDefault="006016E8" w:rsidP="00D775E1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5E1">
        <w:rPr>
          <w:rFonts w:ascii="Times New Roman" w:hAnsi="Times New Roman" w:cs="Times New Roman"/>
          <w:b/>
          <w:sz w:val="22"/>
          <w:szCs w:val="22"/>
        </w:rPr>
        <w:t>СУБЛИЦЕНЗИОННЫЙ ДОГОВОР НА ПРИОБРЕТЕНИЕ НЕИСКЛЮЧИТЕЛЬНЫХ ПРАВ ПОЛЬЗОВАНИЯ ПРОГРАММ</w:t>
      </w:r>
      <w:r w:rsidR="00A63A23">
        <w:rPr>
          <w:rFonts w:ascii="Times New Roman" w:hAnsi="Times New Roman" w:cs="Times New Roman"/>
          <w:b/>
          <w:sz w:val="22"/>
          <w:szCs w:val="22"/>
        </w:rPr>
        <w:t>НЫМ</w:t>
      </w:r>
      <w:r w:rsidRPr="00D775E1">
        <w:rPr>
          <w:rFonts w:ascii="Times New Roman" w:hAnsi="Times New Roman" w:cs="Times New Roman"/>
          <w:b/>
          <w:sz w:val="22"/>
          <w:szCs w:val="22"/>
        </w:rPr>
        <w:t xml:space="preserve"> ОБЕСПЕЧЕНИ</w:t>
      </w:r>
      <w:r w:rsidR="00A63A23">
        <w:rPr>
          <w:rFonts w:ascii="Times New Roman" w:hAnsi="Times New Roman" w:cs="Times New Roman"/>
          <w:b/>
          <w:sz w:val="22"/>
          <w:szCs w:val="22"/>
        </w:rPr>
        <w:t>ЕМ</w:t>
      </w:r>
      <w:r w:rsidRPr="00D775E1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516839377"/>
      <w:r w:rsidRPr="00D775E1">
        <w:rPr>
          <w:rFonts w:ascii="Times New Roman" w:hAnsi="Times New Roman" w:cs="Times New Roman"/>
          <w:b/>
          <w:sz w:val="22"/>
          <w:szCs w:val="22"/>
        </w:rPr>
        <w:t>«ПИРАМИДА 2.0»</w:t>
      </w:r>
      <w:bookmarkEnd w:id="0"/>
      <w:r w:rsidRPr="00D775E1">
        <w:rPr>
          <w:rFonts w:ascii="Times New Roman" w:hAnsi="Times New Roman" w:cs="Times New Roman"/>
          <w:b/>
          <w:sz w:val="22"/>
          <w:szCs w:val="22"/>
        </w:rPr>
        <w:t xml:space="preserve"> №21-2018</w:t>
      </w:r>
    </w:p>
    <w:p w14:paraId="688E17C0" w14:textId="77777777" w:rsidR="008C131E" w:rsidRPr="00D775E1" w:rsidRDefault="008C131E" w:rsidP="00D775E1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2E32109F" w14:textId="5D50F855" w:rsidR="008C131E" w:rsidRPr="00D775E1" w:rsidRDefault="008C131E" w:rsidP="00D775E1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775E1">
        <w:rPr>
          <w:rFonts w:ascii="Times New Roman" w:hAnsi="Times New Roman" w:cs="Times New Roman"/>
          <w:sz w:val="22"/>
          <w:szCs w:val="22"/>
        </w:rPr>
        <w:t>г. Красноярск</w:t>
      </w:r>
      <w:r w:rsidRPr="00D775E1">
        <w:rPr>
          <w:rFonts w:ascii="Times New Roman" w:hAnsi="Times New Roman" w:cs="Times New Roman"/>
          <w:sz w:val="22"/>
          <w:szCs w:val="22"/>
        </w:rPr>
        <w:tab/>
      </w:r>
      <w:r w:rsidRPr="00D775E1">
        <w:rPr>
          <w:rFonts w:ascii="Times New Roman" w:hAnsi="Times New Roman" w:cs="Times New Roman"/>
          <w:sz w:val="22"/>
          <w:szCs w:val="22"/>
        </w:rPr>
        <w:tab/>
      </w:r>
      <w:r w:rsidRPr="00D775E1">
        <w:rPr>
          <w:rFonts w:ascii="Times New Roman" w:hAnsi="Times New Roman" w:cs="Times New Roman"/>
          <w:sz w:val="22"/>
          <w:szCs w:val="22"/>
        </w:rPr>
        <w:tab/>
      </w:r>
      <w:r w:rsidRPr="00D775E1">
        <w:rPr>
          <w:rFonts w:ascii="Times New Roman" w:hAnsi="Times New Roman" w:cs="Times New Roman"/>
          <w:sz w:val="22"/>
          <w:szCs w:val="22"/>
        </w:rPr>
        <w:tab/>
      </w:r>
      <w:r w:rsidRPr="00D775E1">
        <w:rPr>
          <w:rFonts w:ascii="Times New Roman" w:hAnsi="Times New Roman" w:cs="Times New Roman"/>
          <w:sz w:val="22"/>
          <w:szCs w:val="22"/>
        </w:rPr>
        <w:tab/>
      </w:r>
      <w:r w:rsidRPr="00D775E1">
        <w:rPr>
          <w:rFonts w:ascii="Times New Roman" w:hAnsi="Times New Roman" w:cs="Times New Roman"/>
          <w:sz w:val="22"/>
          <w:szCs w:val="22"/>
        </w:rPr>
        <w:tab/>
      </w:r>
      <w:r w:rsidRPr="00D775E1">
        <w:rPr>
          <w:rFonts w:ascii="Times New Roman" w:hAnsi="Times New Roman" w:cs="Times New Roman"/>
          <w:sz w:val="22"/>
          <w:szCs w:val="22"/>
        </w:rPr>
        <w:tab/>
      </w:r>
      <w:r w:rsidRPr="00D775E1">
        <w:rPr>
          <w:rFonts w:ascii="Times New Roman" w:hAnsi="Times New Roman" w:cs="Times New Roman"/>
          <w:sz w:val="22"/>
          <w:szCs w:val="22"/>
        </w:rPr>
        <w:tab/>
        <w:t>«___» _____________2018 г.</w:t>
      </w:r>
    </w:p>
    <w:p w14:paraId="2E578F72" w14:textId="77777777" w:rsidR="00CA4E26" w:rsidRPr="00D775E1" w:rsidRDefault="00CA4E26" w:rsidP="00D775E1">
      <w:pPr>
        <w:keepNext/>
        <w:ind w:firstLine="426"/>
        <w:rPr>
          <w:sz w:val="22"/>
          <w:szCs w:val="22"/>
        </w:rPr>
      </w:pPr>
    </w:p>
    <w:p w14:paraId="7026E2B3" w14:textId="645E7C78" w:rsidR="00CA4E26" w:rsidRPr="00D775E1" w:rsidRDefault="006016E8" w:rsidP="00D775E1">
      <w:pPr>
        <w:keepNext/>
        <w:ind w:firstLine="426"/>
        <w:jc w:val="both"/>
        <w:rPr>
          <w:sz w:val="22"/>
          <w:szCs w:val="22"/>
        </w:rPr>
      </w:pPr>
      <w:r w:rsidRPr="00D775E1">
        <w:t>Общество с ограниченной ответственностью «ПЕСЧАНКА ЭНЕРГО»</w:t>
      </w:r>
      <w:r w:rsidR="00CA4E26" w:rsidRPr="00D775E1">
        <w:rPr>
          <w:sz w:val="22"/>
          <w:szCs w:val="22"/>
        </w:rPr>
        <w:t>, именуемое в дальнейшем «Сублицензиат»</w:t>
      </w:r>
      <w:r w:rsidRPr="00D775E1">
        <w:rPr>
          <w:sz w:val="22"/>
          <w:szCs w:val="22"/>
        </w:rPr>
        <w:t>,</w:t>
      </w:r>
      <w:r w:rsidR="00CA4E26" w:rsidRPr="00D775E1">
        <w:rPr>
          <w:sz w:val="22"/>
          <w:szCs w:val="22"/>
        </w:rPr>
        <w:t xml:space="preserve"> в лице директора </w:t>
      </w:r>
      <w:r w:rsidRPr="00D775E1">
        <w:rPr>
          <w:sz w:val="22"/>
          <w:szCs w:val="22"/>
        </w:rPr>
        <w:t>Скобникова Константина Сергеевича</w:t>
      </w:r>
      <w:r w:rsidR="00CA4E26" w:rsidRPr="00D775E1">
        <w:rPr>
          <w:sz w:val="22"/>
          <w:szCs w:val="22"/>
        </w:rPr>
        <w:t xml:space="preserve">, действующего на основании </w:t>
      </w:r>
      <w:r w:rsidRPr="00D775E1">
        <w:rPr>
          <w:sz w:val="22"/>
          <w:szCs w:val="22"/>
        </w:rPr>
        <w:t>Устава</w:t>
      </w:r>
      <w:r w:rsidR="00CA4E26" w:rsidRPr="00D775E1">
        <w:rPr>
          <w:sz w:val="22"/>
          <w:szCs w:val="22"/>
        </w:rPr>
        <w:t>, с одной стороны</w:t>
      </w:r>
      <w:r w:rsidRPr="00D775E1">
        <w:rPr>
          <w:sz w:val="22"/>
          <w:szCs w:val="22"/>
        </w:rPr>
        <w:t>,</w:t>
      </w:r>
      <w:r w:rsidR="00CA4E26" w:rsidRPr="00D775E1">
        <w:rPr>
          <w:sz w:val="22"/>
          <w:szCs w:val="22"/>
        </w:rPr>
        <w:t xml:space="preserve"> и </w:t>
      </w:r>
      <w:r w:rsidRPr="00D775E1">
        <w:rPr>
          <w:sz w:val="22"/>
          <w:szCs w:val="22"/>
        </w:rPr>
        <w:t xml:space="preserve">_________________________, </w:t>
      </w:r>
      <w:r w:rsidR="00CA4E26" w:rsidRPr="00D775E1">
        <w:rPr>
          <w:sz w:val="22"/>
          <w:szCs w:val="22"/>
        </w:rPr>
        <w:t>именуем</w:t>
      </w:r>
      <w:r w:rsidRPr="00D775E1">
        <w:rPr>
          <w:sz w:val="22"/>
          <w:szCs w:val="22"/>
        </w:rPr>
        <w:t>___</w:t>
      </w:r>
      <w:r w:rsidR="00CA4E26" w:rsidRPr="00D775E1">
        <w:rPr>
          <w:sz w:val="22"/>
          <w:szCs w:val="22"/>
        </w:rPr>
        <w:t xml:space="preserve"> в дальнейшем «Лицензиат», в лице _____________________________, действующего на основании _________</w:t>
      </w:r>
      <w:r w:rsidRPr="00D775E1">
        <w:rPr>
          <w:sz w:val="22"/>
          <w:szCs w:val="22"/>
        </w:rPr>
        <w:t>,</w:t>
      </w:r>
      <w:r w:rsidR="00CA4E26" w:rsidRPr="00D775E1">
        <w:rPr>
          <w:sz w:val="22"/>
          <w:szCs w:val="22"/>
        </w:rPr>
        <w:t xml:space="preserve"> с другой стороны, </w:t>
      </w:r>
      <w:r w:rsidRPr="00D775E1">
        <w:rPr>
          <w:sz w:val="22"/>
          <w:szCs w:val="22"/>
        </w:rPr>
        <w:t>заключили настоящий Сублицензионный договор на приобретение неисключительных прав пользования программн</w:t>
      </w:r>
      <w:r w:rsidR="00365A0D">
        <w:rPr>
          <w:sz w:val="22"/>
          <w:szCs w:val="22"/>
        </w:rPr>
        <w:t>ым</w:t>
      </w:r>
      <w:r w:rsidRPr="00D775E1">
        <w:rPr>
          <w:sz w:val="22"/>
          <w:szCs w:val="22"/>
        </w:rPr>
        <w:t xml:space="preserve"> обеспечени</w:t>
      </w:r>
      <w:r w:rsidR="00365A0D">
        <w:rPr>
          <w:sz w:val="22"/>
          <w:szCs w:val="22"/>
        </w:rPr>
        <w:t>ем</w:t>
      </w:r>
      <w:r w:rsidRPr="00D775E1">
        <w:rPr>
          <w:sz w:val="22"/>
          <w:szCs w:val="22"/>
        </w:rPr>
        <w:t xml:space="preserve"> «Пирамида 2.0» для нужд ООО «ПЕСЧАНКА ЭНЕРГО» на основании протокола оценки и сопоставления заявок на участие в открытом конкурсе в электронной форме от «__»__________2018 г. (далее - Договор) о нижеследующем</w:t>
      </w:r>
      <w:r w:rsidR="00CA4E26" w:rsidRPr="00D775E1">
        <w:rPr>
          <w:sz w:val="22"/>
          <w:szCs w:val="22"/>
        </w:rPr>
        <w:t>:</w:t>
      </w:r>
    </w:p>
    <w:p w14:paraId="1ED3E883" w14:textId="77777777" w:rsidR="00CA4E26" w:rsidRPr="00D775E1" w:rsidRDefault="00CA4E26" w:rsidP="00D775E1">
      <w:pPr>
        <w:keepNext/>
        <w:ind w:firstLine="426"/>
        <w:rPr>
          <w:sz w:val="22"/>
          <w:szCs w:val="22"/>
        </w:rPr>
      </w:pPr>
    </w:p>
    <w:p w14:paraId="428BAA41" w14:textId="77777777" w:rsidR="00CA4E26" w:rsidRPr="00D775E1" w:rsidRDefault="00CA4E26" w:rsidP="00D775E1">
      <w:pPr>
        <w:keepNext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>Предмет договора</w:t>
      </w:r>
    </w:p>
    <w:p w14:paraId="030F5017" w14:textId="02C8A12E" w:rsidR="00CA4E26" w:rsidRPr="00D775E1" w:rsidRDefault="00CA4E26" w:rsidP="00D775E1">
      <w:pPr>
        <w:keepNext/>
        <w:tabs>
          <w:tab w:val="left" w:pos="900"/>
        </w:tabs>
        <w:ind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1.1. В соответствии с настоящим </w:t>
      </w:r>
      <w:r w:rsidR="00365A0D">
        <w:rPr>
          <w:sz w:val="22"/>
          <w:szCs w:val="22"/>
        </w:rPr>
        <w:t>Д</w:t>
      </w:r>
      <w:r w:rsidRPr="00D775E1">
        <w:rPr>
          <w:sz w:val="22"/>
          <w:szCs w:val="22"/>
        </w:rPr>
        <w:t xml:space="preserve">оговором Лицензиат обязуется предоставить (передать) Сублицензиату на условиях простой (неисключительной) лицензии права на использование программ для электронно-вычислительных машин (ЭВМ) в пределах и способами, указанными в п. 1.2 настоящего </w:t>
      </w:r>
      <w:r w:rsidR="00365A0D">
        <w:rPr>
          <w:sz w:val="22"/>
          <w:szCs w:val="22"/>
        </w:rPr>
        <w:t>Д</w:t>
      </w:r>
      <w:r w:rsidRPr="00D775E1">
        <w:rPr>
          <w:sz w:val="22"/>
          <w:szCs w:val="22"/>
        </w:rPr>
        <w:t xml:space="preserve">оговора. Наименование программ для ЭВМ, права на использование которых предоставляются (передаются) Лицензиатом Сублицензиату, указываются в Спецификации (Приложение №1), являющейся неотъемлемой частью настоящего </w:t>
      </w:r>
      <w:r w:rsidR="00365A0D">
        <w:rPr>
          <w:sz w:val="22"/>
          <w:szCs w:val="22"/>
        </w:rPr>
        <w:t>Д</w:t>
      </w:r>
      <w:r w:rsidRPr="00D775E1">
        <w:rPr>
          <w:sz w:val="22"/>
          <w:szCs w:val="22"/>
        </w:rPr>
        <w:t xml:space="preserve">оговора, и в Акте приема-передачи прав, подписываемом Сторонами в установленном настоящим </w:t>
      </w:r>
      <w:r w:rsidR="00365A0D">
        <w:rPr>
          <w:sz w:val="22"/>
          <w:szCs w:val="22"/>
        </w:rPr>
        <w:t>Д</w:t>
      </w:r>
      <w:r w:rsidRPr="00D775E1">
        <w:rPr>
          <w:sz w:val="22"/>
          <w:szCs w:val="22"/>
        </w:rPr>
        <w:t>оговором порядке.</w:t>
      </w:r>
    </w:p>
    <w:p w14:paraId="7D8038FA" w14:textId="4925BB9E" w:rsidR="00CA4E26" w:rsidRPr="00D775E1" w:rsidRDefault="00CA4E26" w:rsidP="00D775E1">
      <w:pPr>
        <w:keepNext/>
        <w:tabs>
          <w:tab w:val="left" w:pos="900"/>
        </w:tabs>
        <w:ind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1.2. Право на использование программы для ЭВМ, предоставляемое (передаваемое) Сублицензиату в соответствии с настоящим </w:t>
      </w:r>
      <w:proofErr w:type="spellStart"/>
      <w:r w:rsidRPr="00D775E1">
        <w:rPr>
          <w:sz w:val="22"/>
          <w:szCs w:val="22"/>
        </w:rPr>
        <w:t>Сублицензионным</w:t>
      </w:r>
      <w:proofErr w:type="spellEnd"/>
      <w:r w:rsidRPr="00D775E1">
        <w:rPr>
          <w:sz w:val="22"/>
          <w:szCs w:val="22"/>
        </w:rPr>
        <w:t xml:space="preserve"> договором, включает: неисключительное право на воспроизведение программы для ЭВМ, ограниченное правом инсталляции, копирования и запуска программы для ЭВМ, в соответствии с лицензионным соглашением для конечного пользователя, предоставляемое с единственной целью передачи этого права конечному пользователю.</w:t>
      </w:r>
    </w:p>
    <w:p w14:paraId="3B16B89F" w14:textId="6EF3F94C" w:rsidR="00CA4E26" w:rsidRPr="00D775E1" w:rsidRDefault="00CA4E26" w:rsidP="00D775E1">
      <w:pPr>
        <w:keepNext/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D775E1">
        <w:rPr>
          <w:sz w:val="22"/>
          <w:szCs w:val="22"/>
        </w:rPr>
        <w:t>1.3. Настоящим Лицензиат подтверждает, что он действует в пределах прав и полномочий, предоставленных ему правообладателем программ для ЭВМ, что подтверждается _______________ № __________от___________., и на момент предоставления (передачи) Сублицензиату права на использование программ для ЭВМ оно не заложено, не арестовано, не является предметом исков третьих лиц и является лицензионным продуктом.</w:t>
      </w:r>
    </w:p>
    <w:p w14:paraId="71B58898" w14:textId="77777777" w:rsidR="00CA4E26" w:rsidRPr="00D775E1" w:rsidRDefault="00CA4E26" w:rsidP="00D775E1">
      <w:pPr>
        <w:keepNext/>
        <w:ind w:firstLine="426"/>
        <w:jc w:val="center"/>
        <w:rPr>
          <w:b/>
          <w:sz w:val="22"/>
          <w:szCs w:val="22"/>
        </w:rPr>
      </w:pPr>
    </w:p>
    <w:p w14:paraId="5C463171" w14:textId="77777777" w:rsidR="00CA4E26" w:rsidRPr="00D775E1" w:rsidRDefault="00CA4E26" w:rsidP="00D775E1">
      <w:pPr>
        <w:keepNext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>Размер и порядок уплаты вознаграждения</w:t>
      </w:r>
    </w:p>
    <w:p w14:paraId="02866313" w14:textId="77777777" w:rsidR="003D353A" w:rsidRPr="00D775E1" w:rsidRDefault="00CA4E26" w:rsidP="00D775E1">
      <w:pPr>
        <w:pStyle w:val="21"/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righ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За предоставляемые по настоящему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 права на использование программ для ЭВМ Сублицензиат обязуется уплатить вознаграждение,  размер которого составляет</w:t>
      </w:r>
      <w:r w:rsidRPr="00D775E1">
        <w:rPr>
          <w:sz w:val="22"/>
          <w:szCs w:val="22"/>
          <w:lang w:val="ru-RU"/>
        </w:rPr>
        <w:t xml:space="preserve"> ___________ </w:t>
      </w:r>
      <w:r w:rsidRPr="00D775E1">
        <w:rPr>
          <w:sz w:val="22"/>
          <w:szCs w:val="22"/>
        </w:rPr>
        <w:t>(</w:t>
      </w:r>
      <w:r w:rsidRPr="00D775E1">
        <w:rPr>
          <w:i/>
          <w:sz w:val="22"/>
          <w:szCs w:val="22"/>
          <w:lang w:val="ru-RU"/>
        </w:rPr>
        <w:t>сумма прописью)</w:t>
      </w:r>
      <w:r w:rsidRPr="00D775E1">
        <w:rPr>
          <w:sz w:val="22"/>
          <w:szCs w:val="22"/>
          <w:lang w:val="ru-RU"/>
        </w:rPr>
        <w:t xml:space="preserve">, </w:t>
      </w:r>
      <w:r w:rsidRPr="00D775E1">
        <w:rPr>
          <w:sz w:val="22"/>
          <w:szCs w:val="22"/>
        </w:rPr>
        <w:t>НДС не облагается (п. 26 ст. 149 НК РФ)</w:t>
      </w:r>
      <w:r w:rsidRPr="00D775E1">
        <w:rPr>
          <w:sz w:val="22"/>
          <w:szCs w:val="22"/>
          <w:lang w:val="ru-RU"/>
        </w:rPr>
        <w:t>.</w:t>
      </w:r>
    </w:p>
    <w:p w14:paraId="365ADA82" w14:textId="04D39170" w:rsidR="00E03E27" w:rsidRPr="00D775E1" w:rsidRDefault="00CA4E26" w:rsidP="00D775E1">
      <w:pPr>
        <w:pStyle w:val="21"/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right="0" w:firstLine="426"/>
        <w:jc w:val="both"/>
        <w:rPr>
          <w:sz w:val="22"/>
          <w:szCs w:val="22"/>
        </w:rPr>
        <w:sectPr w:rsidR="00E03E27" w:rsidRPr="00D775E1" w:rsidSect="002246ED">
          <w:footerReference w:type="default" r:id="rId8"/>
          <w:type w:val="continuous"/>
          <w:pgSz w:w="11906" w:h="16838"/>
          <w:pgMar w:top="737" w:right="851" w:bottom="624" w:left="1134" w:header="567" w:footer="567" w:gutter="0"/>
          <w:cols w:space="708"/>
          <w:titlePg/>
          <w:docGrid w:linePitch="360"/>
        </w:sectPr>
      </w:pPr>
      <w:r w:rsidRPr="00D775E1">
        <w:rPr>
          <w:sz w:val="22"/>
          <w:szCs w:val="22"/>
        </w:rPr>
        <w:t>Размер вознаграждения за предоставляемые права на использование программ для ЭВМ, согласован сторонами</w:t>
      </w:r>
      <w:r w:rsidRPr="00D775E1">
        <w:rPr>
          <w:b/>
          <w:sz w:val="22"/>
          <w:szCs w:val="22"/>
        </w:rPr>
        <w:t xml:space="preserve"> </w:t>
      </w:r>
      <w:r w:rsidRPr="00D775E1">
        <w:rPr>
          <w:sz w:val="22"/>
          <w:szCs w:val="22"/>
        </w:rPr>
        <w:t>в Спецификации (Приложение № 1), являющейся неотъемлемой частью настоящего Сублицензионного договора, и изменению в одностороннем порядке не подлежит. Изменение размера вознаграждения, указанного в п.</w:t>
      </w:r>
      <w:r w:rsidR="00FB6D9E">
        <w:rPr>
          <w:sz w:val="22"/>
          <w:szCs w:val="22"/>
          <w:lang w:val="ru-RU"/>
        </w:rPr>
        <w:t xml:space="preserve"> </w:t>
      </w:r>
      <w:r w:rsidRPr="00D775E1">
        <w:rPr>
          <w:sz w:val="22"/>
          <w:szCs w:val="22"/>
        </w:rPr>
        <w:t>2.1.</w:t>
      </w:r>
      <w:r w:rsidR="00013868" w:rsidRPr="00D775E1">
        <w:rPr>
          <w:sz w:val="22"/>
          <w:szCs w:val="22"/>
          <w:lang w:val="ru-RU"/>
        </w:rPr>
        <w:t xml:space="preserve"> </w:t>
      </w:r>
      <w:r w:rsidRPr="00D775E1">
        <w:rPr>
          <w:sz w:val="22"/>
          <w:szCs w:val="22"/>
        </w:rPr>
        <w:t>настоящего Сублицензионного договора возможно только по дополнительному письменному соглашению Сторон с оформлением новой Спецификации</w:t>
      </w:r>
      <w:r w:rsidR="00E03E27" w:rsidRPr="00D775E1">
        <w:rPr>
          <w:sz w:val="22"/>
          <w:szCs w:val="22"/>
          <w:lang w:val="ru-RU"/>
        </w:rPr>
        <w:t>.</w:t>
      </w:r>
    </w:p>
    <w:p w14:paraId="01AE7AF5" w14:textId="5E40AB43" w:rsidR="002B76E3" w:rsidRPr="00D775E1" w:rsidRDefault="00CA4E26" w:rsidP="00D775E1">
      <w:pPr>
        <w:pStyle w:val="a6"/>
        <w:keepNext/>
        <w:numPr>
          <w:ilvl w:val="1"/>
          <w:numId w:val="2"/>
        </w:numPr>
        <w:suppressLineNumbers/>
        <w:tabs>
          <w:tab w:val="clear" w:pos="420"/>
          <w:tab w:val="num" w:pos="0"/>
          <w:tab w:val="num" w:pos="60"/>
          <w:tab w:val="left" w:pos="851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Оплата по настоящему Договору производится Сублицензиатом</w:t>
      </w:r>
      <w:r w:rsidR="006D7E08" w:rsidRPr="00D775E1">
        <w:rPr>
          <w:sz w:val="22"/>
          <w:szCs w:val="22"/>
          <w:lang w:val="ru-RU"/>
        </w:rPr>
        <w:t xml:space="preserve"> </w:t>
      </w:r>
      <w:r w:rsidRPr="00D775E1">
        <w:rPr>
          <w:sz w:val="22"/>
          <w:szCs w:val="22"/>
        </w:rPr>
        <w:t xml:space="preserve">путем перечисления денежных средств на расчетный счет Лицензиата </w:t>
      </w:r>
      <w:r w:rsidR="002B76E3" w:rsidRPr="00D775E1">
        <w:rPr>
          <w:sz w:val="22"/>
          <w:szCs w:val="22"/>
          <w:lang w:val="ru-RU"/>
        </w:rPr>
        <w:t>в следующем порядке:</w:t>
      </w:r>
    </w:p>
    <w:p w14:paraId="4D6626A1" w14:textId="6A25248D" w:rsidR="00E03E27" w:rsidRPr="00D775E1" w:rsidRDefault="005562AC" w:rsidP="00D775E1">
      <w:pPr>
        <w:pStyle w:val="a6"/>
        <w:keepNext/>
        <w:numPr>
          <w:ilvl w:val="0"/>
          <w:numId w:val="11"/>
        </w:numPr>
        <w:suppressLineNumbers/>
        <w:tabs>
          <w:tab w:val="num" w:pos="0"/>
          <w:tab w:val="left" w:pos="851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b/>
          <w:sz w:val="22"/>
          <w:szCs w:val="22"/>
          <w:lang w:val="ru-RU"/>
        </w:rPr>
        <w:t>Предварительная оплата</w:t>
      </w:r>
      <w:r w:rsidRPr="00D775E1">
        <w:rPr>
          <w:sz w:val="22"/>
          <w:szCs w:val="22"/>
          <w:lang w:val="ru-RU"/>
        </w:rPr>
        <w:t xml:space="preserve">: </w:t>
      </w:r>
      <w:r w:rsidR="00E03E27" w:rsidRPr="00D775E1">
        <w:rPr>
          <w:sz w:val="22"/>
          <w:szCs w:val="22"/>
          <w:lang w:val="ru-RU"/>
        </w:rPr>
        <w:t xml:space="preserve">Сублицензиат производит предварительную оплату в размере </w:t>
      </w:r>
      <w:r w:rsidR="00E03E27" w:rsidRPr="00D775E1">
        <w:rPr>
          <w:b/>
          <w:sz w:val="22"/>
          <w:szCs w:val="22"/>
          <w:lang w:val="ru-RU"/>
        </w:rPr>
        <w:t>40%</w:t>
      </w:r>
      <w:r w:rsidR="00E03E27" w:rsidRPr="00D775E1">
        <w:rPr>
          <w:sz w:val="22"/>
          <w:szCs w:val="22"/>
          <w:lang w:val="ru-RU"/>
        </w:rPr>
        <w:t xml:space="preserve"> от цены Договора, что составляет </w:t>
      </w:r>
      <w:r w:rsidR="00E03E27" w:rsidRPr="00D775E1">
        <w:rPr>
          <w:b/>
          <w:sz w:val="22"/>
          <w:szCs w:val="22"/>
          <w:lang w:val="ru-RU"/>
        </w:rPr>
        <w:t>400 000,00 (четыреста тысяч) рублей 00 коп</w:t>
      </w:r>
      <w:r w:rsidR="00E03E27" w:rsidRPr="00D775E1">
        <w:rPr>
          <w:sz w:val="22"/>
          <w:szCs w:val="22"/>
          <w:lang w:val="ru-RU"/>
        </w:rPr>
        <w:t xml:space="preserve">., </w:t>
      </w:r>
      <w:r w:rsidR="00CA4E26" w:rsidRPr="00D775E1">
        <w:rPr>
          <w:sz w:val="22"/>
          <w:szCs w:val="22"/>
        </w:rPr>
        <w:t xml:space="preserve">в течение </w:t>
      </w:r>
      <w:r w:rsidR="00E03E27" w:rsidRPr="00D775E1">
        <w:rPr>
          <w:sz w:val="22"/>
          <w:szCs w:val="22"/>
          <w:lang w:val="ru-RU"/>
        </w:rPr>
        <w:t>10</w:t>
      </w:r>
      <w:r w:rsidR="00CA4E26" w:rsidRPr="00D775E1">
        <w:rPr>
          <w:sz w:val="22"/>
          <w:szCs w:val="22"/>
        </w:rPr>
        <w:t xml:space="preserve"> </w:t>
      </w:r>
      <w:r w:rsidR="00E03E27" w:rsidRPr="00D775E1">
        <w:rPr>
          <w:sz w:val="22"/>
          <w:szCs w:val="22"/>
          <w:lang w:val="ru-RU"/>
        </w:rPr>
        <w:t>(десяти) банковских</w:t>
      </w:r>
      <w:r w:rsidR="00CA4E26" w:rsidRPr="00D775E1">
        <w:rPr>
          <w:sz w:val="22"/>
          <w:szCs w:val="22"/>
        </w:rPr>
        <w:t xml:space="preserve"> дней с момента</w:t>
      </w:r>
      <w:r w:rsidR="00E03E27" w:rsidRPr="00D775E1">
        <w:rPr>
          <w:sz w:val="22"/>
          <w:szCs w:val="22"/>
          <w:lang w:val="ru-RU"/>
        </w:rPr>
        <w:t xml:space="preserve"> заключения Договора</w:t>
      </w:r>
      <w:r w:rsidR="00CA4E26" w:rsidRPr="00D775E1">
        <w:rPr>
          <w:sz w:val="22"/>
          <w:szCs w:val="22"/>
        </w:rPr>
        <w:t xml:space="preserve"> </w:t>
      </w:r>
      <w:r w:rsidR="00E03E27" w:rsidRPr="00D775E1">
        <w:rPr>
          <w:sz w:val="22"/>
          <w:szCs w:val="22"/>
        </w:rPr>
        <w:t>на основании счета на предоплату</w:t>
      </w:r>
      <w:r w:rsidR="00E03E27" w:rsidRPr="00D775E1">
        <w:rPr>
          <w:sz w:val="22"/>
          <w:szCs w:val="22"/>
          <w:lang w:val="ru-RU"/>
        </w:rPr>
        <w:t>,</w:t>
      </w:r>
      <w:r w:rsidR="00E03E27" w:rsidRPr="00D775E1">
        <w:rPr>
          <w:sz w:val="22"/>
          <w:szCs w:val="22"/>
        </w:rPr>
        <w:t xml:space="preserve"> выставленного Лицензиатом</w:t>
      </w:r>
      <w:r w:rsidR="00E03E27" w:rsidRPr="00D775E1">
        <w:rPr>
          <w:sz w:val="22"/>
          <w:szCs w:val="22"/>
          <w:lang w:val="ru-RU"/>
        </w:rPr>
        <w:t>;</w:t>
      </w:r>
    </w:p>
    <w:p w14:paraId="188A2EE8" w14:textId="77777777" w:rsidR="005562AC" w:rsidRPr="00D775E1" w:rsidRDefault="005562AC" w:rsidP="00D775E1">
      <w:pPr>
        <w:pStyle w:val="a6"/>
        <w:keepNext/>
        <w:numPr>
          <w:ilvl w:val="0"/>
          <w:numId w:val="11"/>
        </w:numPr>
        <w:suppressLineNumbers/>
        <w:tabs>
          <w:tab w:val="left" w:pos="851"/>
        </w:tabs>
        <w:snapToGrid/>
        <w:spacing w:line="240" w:lineRule="auto"/>
        <w:ind w:left="0" w:firstLine="426"/>
        <w:rPr>
          <w:b/>
          <w:sz w:val="22"/>
          <w:szCs w:val="22"/>
          <w:lang w:val="ru-RU"/>
        </w:rPr>
        <w:sectPr w:rsidR="005562AC" w:rsidRPr="00D775E1" w:rsidSect="002246ED">
          <w:type w:val="continuous"/>
          <w:pgSz w:w="11906" w:h="16838"/>
          <w:pgMar w:top="737" w:right="851" w:bottom="624" w:left="1134" w:header="567" w:footer="567" w:gutter="0"/>
          <w:cols w:space="708"/>
          <w:titlePg/>
          <w:docGrid w:linePitch="360"/>
        </w:sectPr>
      </w:pPr>
    </w:p>
    <w:p w14:paraId="2DECA4D4" w14:textId="38456A4E" w:rsidR="005562AC" w:rsidRPr="00D775E1" w:rsidRDefault="005562AC" w:rsidP="00D775E1">
      <w:pPr>
        <w:pStyle w:val="a6"/>
        <w:keepNext/>
        <w:numPr>
          <w:ilvl w:val="0"/>
          <w:numId w:val="11"/>
        </w:numPr>
        <w:suppressLineNumbers/>
        <w:tabs>
          <w:tab w:val="left" w:pos="851"/>
        </w:tabs>
        <w:snapToGrid/>
        <w:spacing w:line="240" w:lineRule="auto"/>
        <w:ind w:left="0" w:firstLine="426"/>
        <w:rPr>
          <w:sz w:val="22"/>
          <w:szCs w:val="22"/>
          <w:u w:val="single"/>
        </w:rPr>
      </w:pPr>
      <w:r w:rsidRPr="00D775E1">
        <w:rPr>
          <w:b/>
          <w:sz w:val="22"/>
          <w:szCs w:val="22"/>
          <w:lang w:val="ru-RU"/>
        </w:rPr>
        <w:t xml:space="preserve">Промежуточный платеж: </w:t>
      </w:r>
      <w:r w:rsidRPr="00D775E1">
        <w:rPr>
          <w:sz w:val="22"/>
          <w:szCs w:val="22"/>
          <w:lang w:val="ru-RU"/>
        </w:rPr>
        <w:t>Сублицензиат оплачивает</w:t>
      </w:r>
      <w:r w:rsidRPr="00D775E1">
        <w:rPr>
          <w:b/>
          <w:sz w:val="22"/>
          <w:szCs w:val="22"/>
          <w:lang w:val="ru-RU"/>
        </w:rPr>
        <w:t xml:space="preserve"> </w:t>
      </w:r>
      <w:r w:rsidR="00E03E27" w:rsidRPr="00D775E1">
        <w:rPr>
          <w:b/>
          <w:sz w:val="22"/>
          <w:szCs w:val="22"/>
          <w:lang w:val="ru-RU"/>
        </w:rPr>
        <w:t>30%</w:t>
      </w:r>
      <w:r w:rsidR="00E03E27" w:rsidRPr="00D775E1">
        <w:rPr>
          <w:sz w:val="22"/>
          <w:szCs w:val="22"/>
          <w:lang w:val="ru-RU"/>
        </w:rPr>
        <w:t xml:space="preserve"> от цены Договора, что составляет </w:t>
      </w:r>
      <w:r w:rsidR="00E03E27" w:rsidRPr="00D775E1">
        <w:rPr>
          <w:b/>
          <w:sz w:val="22"/>
          <w:szCs w:val="22"/>
          <w:lang w:val="ru-RU"/>
        </w:rPr>
        <w:t>300 000,00 (триста тысяч) рублей 00 коп.</w:t>
      </w:r>
      <w:r w:rsidRPr="00D775E1">
        <w:rPr>
          <w:sz w:val="22"/>
          <w:szCs w:val="22"/>
          <w:lang w:val="ru-RU"/>
        </w:rPr>
        <w:t xml:space="preserve"> в течени</w:t>
      </w:r>
      <w:r w:rsidR="003F0E96">
        <w:rPr>
          <w:sz w:val="22"/>
          <w:szCs w:val="22"/>
          <w:lang w:val="ru-RU"/>
        </w:rPr>
        <w:t>е</w:t>
      </w:r>
      <w:r w:rsidRPr="00D775E1">
        <w:rPr>
          <w:sz w:val="22"/>
          <w:szCs w:val="22"/>
          <w:lang w:val="ru-RU"/>
        </w:rPr>
        <w:t xml:space="preserve"> следующего календарного месяца после подписания Акта-приема передачи, </w:t>
      </w:r>
      <w:r w:rsidRPr="00D775E1">
        <w:rPr>
          <w:sz w:val="22"/>
          <w:szCs w:val="22"/>
        </w:rPr>
        <w:t xml:space="preserve">на основании счета на </w:t>
      </w:r>
      <w:r w:rsidRPr="00D775E1">
        <w:rPr>
          <w:sz w:val="22"/>
          <w:szCs w:val="22"/>
          <w:lang w:val="ru-RU"/>
        </w:rPr>
        <w:t>оплату,</w:t>
      </w:r>
      <w:r w:rsidRPr="00D775E1">
        <w:rPr>
          <w:sz w:val="22"/>
          <w:szCs w:val="22"/>
        </w:rPr>
        <w:t xml:space="preserve"> выставленного Лицензиатом</w:t>
      </w:r>
      <w:r w:rsidRPr="00D775E1">
        <w:rPr>
          <w:sz w:val="22"/>
          <w:szCs w:val="22"/>
          <w:lang w:val="ru-RU"/>
        </w:rPr>
        <w:t>;</w:t>
      </w:r>
    </w:p>
    <w:p w14:paraId="287CCB4E" w14:textId="1C611ED5" w:rsidR="00E03E27" w:rsidRPr="00D775E1" w:rsidRDefault="005562AC" w:rsidP="00D775E1">
      <w:pPr>
        <w:pStyle w:val="a6"/>
        <w:keepNext/>
        <w:numPr>
          <w:ilvl w:val="0"/>
          <w:numId w:val="11"/>
        </w:numPr>
        <w:suppressLineNumbers/>
        <w:tabs>
          <w:tab w:val="left" w:pos="851"/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  <w:sectPr w:rsidR="00E03E27" w:rsidRPr="00D775E1" w:rsidSect="002246ED">
          <w:type w:val="continuous"/>
          <w:pgSz w:w="11906" w:h="16838"/>
          <w:pgMar w:top="737" w:right="851" w:bottom="624" w:left="1134" w:header="567" w:footer="567" w:gutter="0"/>
          <w:cols w:space="708"/>
          <w:titlePg/>
          <w:docGrid w:linePitch="360"/>
        </w:sectPr>
      </w:pPr>
      <w:r w:rsidRPr="00D775E1">
        <w:rPr>
          <w:b/>
          <w:sz w:val="22"/>
          <w:szCs w:val="22"/>
          <w:lang w:val="ru-RU"/>
        </w:rPr>
        <w:t xml:space="preserve">Полная оплата: </w:t>
      </w:r>
      <w:r w:rsidRPr="00D775E1">
        <w:rPr>
          <w:sz w:val="22"/>
          <w:szCs w:val="22"/>
          <w:lang w:val="ru-RU"/>
        </w:rPr>
        <w:t>Сублицензиат оплачивает</w:t>
      </w:r>
      <w:r w:rsidRPr="00D775E1">
        <w:rPr>
          <w:b/>
          <w:sz w:val="22"/>
          <w:szCs w:val="22"/>
          <w:lang w:val="ru-RU"/>
        </w:rPr>
        <w:t xml:space="preserve"> 30%</w:t>
      </w:r>
      <w:r w:rsidRPr="00D775E1">
        <w:rPr>
          <w:sz w:val="22"/>
          <w:szCs w:val="22"/>
          <w:lang w:val="ru-RU"/>
        </w:rPr>
        <w:t xml:space="preserve"> от цены Договора, что составляет </w:t>
      </w:r>
      <w:r w:rsidRPr="00D775E1">
        <w:rPr>
          <w:b/>
          <w:sz w:val="22"/>
          <w:szCs w:val="22"/>
          <w:lang w:val="ru-RU"/>
        </w:rPr>
        <w:t>300 000,00 (триста тысяч) рублей 00 коп.</w:t>
      </w:r>
      <w:r w:rsidRPr="00D775E1">
        <w:rPr>
          <w:sz w:val="22"/>
          <w:szCs w:val="22"/>
          <w:lang w:val="ru-RU"/>
        </w:rPr>
        <w:t xml:space="preserve"> в течени</w:t>
      </w:r>
      <w:r w:rsidR="003F0E96">
        <w:rPr>
          <w:sz w:val="22"/>
          <w:szCs w:val="22"/>
          <w:lang w:val="ru-RU"/>
        </w:rPr>
        <w:t>е</w:t>
      </w:r>
      <w:r w:rsidRPr="00D775E1">
        <w:rPr>
          <w:sz w:val="22"/>
          <w:szCs w:val="22"/>
          <w:lang w:val="ru-RU"/>
        </w:rPr>
        <w:t xml:space="preserve"> следующего календарного месяца после осуществления промежуточного платежа, </w:t>
      </w:r>
      <w:r w:rsidRPr="00D775E1">
        <w:rPr>
          <w:sz w:val="22"/>
          <w:szCs w:val="22"/>
        </w:rPr>
        <w:t xml:space="preserve">на основании счета на </w:t>
      </w:r>
      <w:r w:rsidRPr="00D775E1">
        <w:rPr>
          <w:sz w:val="22"/>
          <w:szCs w:val="22"/>
          <w:lang w:val="ru-RU"/>
        </w:rPr>
        <w:t>оплату,</w:t>
      </w:r>
      <w:r w:rsidRPr="00D775E1">
        <w:rPr>
          <w:sz w:val="22"/>
          <w:szCs w:val="22"/>
        </w:rPr>
        <w:t xml:space="preserve"> выставленного Лицензиатом</w:t>
      </w:r>
      <w:r w:rsidRPr="00D775E1">
        <w:rPr>
          <w:sz w:val="22"/>
          <w:szCs w:val="22"/>
          <w:lang w:val="ru-RU"/>
        </w:rPr>
        <w:t>.</w:t>
      </w:r>
    </w:p>
    <w:p w14:paraId="744E33C6" w14:textId="77777777" w:rsidR="00CA4E26" w:rsidRPr="00D775E1" w:rsidRDefault="00CA4E26" w:rsidP="00D775E1">
      <w:pPr>
        <w:pStyle w:val="21"/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righ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lastRenderedPageBreak/>
        <w:t>Расчеты могут производиться другим способом, не противоречащим действующему законодательству РФ, по дополнительному соглашению Сторон.</w:t>
      </w:r>
    </w:p>
    <w:p w14:paraId="7725227F" w14:textId="3058417C" w:rsidR="00CA4E26" w:rsidRPr="00D775E1" w:rsidRDefault="00CA4E26" w:rsidP="00D775E1">
      <w:pPr>
        <w:pStyle w:val="31"/>
        <w:keepNext/>
        <w:numPr>
          <w:ilvl w:val="1"/>
          <w:numId w:val="2"/>
        </w:numPr>
        <w:tabs>
          <w:tab w:val="clear" w:pos="420"/>
          <w:tab w:val="num" w:pos="142"/>
          <w:tab w:val="left" w:pos="851"/>
        </w:tabs>
        <w:ind w:left="0" w:right="0" w:firstLine="426"/>
        <w:rPr>
          <w:sz w:val="22"/>
          <w:szCs w:val="22"/>
        </w:rPr>
      </w:pPr>
      <w:r w:rsidRPr="00D775E1">
        <w:rPr>
          <w:sz w:val="22"/>
          <w:szCs w:val="22"/>
          <w:lang w:val="ru-RU"/>
        </w:rPr>
        <w:t>Лицензиат</w:t>
      </w:r>
      <w:r w:rsidRPr="00D775E1">
        <w:rPr>
          <w:sz w:val="22"/>
          <w:szCs w:val="22"/>
        </w:rPr>
        <w:t xml:space="preserve"> обязан оформлять первичные бухгалтерские документы в соответствие с пунктом 2 статьи 9 Федерального закона от 06.12.2011 № 402-ФЗ «О бухгалтерском учете». </w:t>
      </w:r>
      <w:r w:rsidRPr="00D775E1">
        <w:rPr>
          <w:sz w:val="22"/>
          <w:szCs w:val="22"/>
          <w:lang w:val="ru-RU"/>
        </w:rPr>
        <w:t>Лицензиат</w:t>
      </w:r>
      <w:r w:rsidRPr="00D775E1">
        <w:rPr>
          <w:sz w:val="22"/>
          <w:szCs w:val="22"/>
        </w:rPr>
        <w:t xml:space="preserve"> гарантирует, что первичные бухгалтерские документы, выставленные в адрес </w:t>
      </w:r>
      <w:r w:rsidRPr="00D775E1">
        <w:rPr>
          <w:sz w:val="22"/>
          <w:szCs w:val="22"/>
          <w:lang w:val="ru-RU"/>
        </w:rPr>
        <w:t>Сублицензиата</w:t>
      </w:r>
      <w:r w:rsidRPr="00D775E1">
        <w:rPr>
          <w:sz w:val="22"/>
          <w:szCs w:val="22"/>
        </w:rPr>
        <w:t xml:space="preserve">, утверждены </w:t>
      </w:r>
      <w:r w:rsidRPr="00D775E1">
        <w:rPr>
          <w:sz w:val="22"/>
          <w:szCs w:val="22"/>
          <w:lang w:val="ru-RU"/>
        </w:rPr>
        <w:t>Лицензиатом</w:t>
      </w:r>
      <w:r w:rsidRPr="00D775E1">
        <w:rPr>
          <w:sz w:val="22"/>
          <w:szCs w:val="22"/>
        </w:rPr>
        <w:t xml:space="preserve"> в соответстви</w:t>
      </w:r>
      <w:r w:rsidR="003F0E96">
        <w:rPr>
          <w:sz w:val="22"/>
          <w:szCs w:val="22"/>
          <w:lang w:val="ru-RU"/>
        </w:rPr>
        <w:t>и</w:t>
      </w:r>
      <w:r w:rsidRPr="00D775E1">
        <w:rPr>
          <w:sz w:val="22"/>
          <w:szCs w:val="22"/>
        </w:rPr>
        <w:t xml:space="preserve"> с пунктом 4 статьи 9 Федерального закона от 06.12.2011 № 402-ФЗ «О бухгалтерском учете».</w:t>
      </w:r>
    </w:p>
    <w:p w14:paraId="66A94DCF" w14:textId="78F4128D" w:rsidR="00CA4E26" w:rsidRPr="00D775E1" w:rsidRDefault="00CA4E26" w:rsidP="00D775E1">
      <w:pPr>
        <w:pStyle w:val="31"/>
        <w:keepNext/>
        <w:numPr>
          <w:ilvl w:val="1"/>
          <w:numId w:val="2"/>
        </w:numPr>
        <w:tabs>
          <w:tab w:val="clear" w:pos="420"/>
          <w:tab w:val="num" w:pos="142"/>
          <w:tab w:val="left" w:pos="851"/>
        </w:tabs>
        <w:ind w:left="0" w:right="0" w:firstLine="426"/>
        <w:rPr>
          <w:sz w:val="22"/>
          <w:szCs w:val="22"/>
        </w:rPr>
      </w:pPr>
      <w:r w:rsidRPr="00D775E1">
        <w:rPr>
          <w:sz w:val="22"/>
          <w:szCs w:val="22"/>
          <w:lang w:val="ru-RU"/>
        </w:rPr>
        <w:t>Лицензиат</w:t>
      </w:r>
      <w:r w:rsidRPr="00D775E1">
        <w:rPr>
          <w:sz w:val="22"/>
          <w:szCs w:val="22"/>
        </w:rPr>
        <w:t xml:space="preserve"> </w:t>
      </w:r>
      <w:r w:rsidRPr="00D775E1">
        <w:rPr>
          <w:sz w:val="22"/>
          <w:szCs w:val="22"/>
          <w:lang w:val="ru-RU"/>
        </w:rPr>
        <w:t>обязан предоставлять Сублицензиату, подписанный со своей стороны, акт сверки взаиморасчетов в течение 10 (десяти) рабочих дней с момента его получения.</w:t>
      </w:r>
    </w:p>
    <w:p w14:paraId="081AD8CB" w14:textId="77777777" w:rsidR="00CA4E26" w:rsidRPr="00D775E1" w:rsidRDefault="00CA4E26" w:rsidP="00D775E1">
      <w:pPr>
        <w:pStyle w:val="31"/>
        <w:keepNext/>
        <w:ind w:right="0" w:firstLine="426"/>
        <w:rPr>
          <w:sz w:val="22"/>
          <w:szCs w:val="22"/>
        </w:rPr>
      </w:pPr>
    </w:p>
    <w:p w14:paraId="08FB8804" w14:textId="77777777" w:rsidR="00CA4E26" w:rsidRPr="00D775E1" w:rsidRDefault="00CA4E26" w:rsidP="00D775E1">
      <w:pPr>
        <w:keepNext/>
        <w:numPr>
          <w:ilvl w:val="0"/>
          <w:numId w:val="2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>Условия предоставления прав</w:t>
      </w:r>
    </w:p>
    <w:p w14:paraId="349DB1A2" w14:textId="6786A600" w:rsidR="00CA4E26" w:rsidRPr="00D775E1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284"/>
          <w:tab w:val="left" w:pos="900"/>
        </w:tabs>
        <w:ind w:lef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Лицензиат обязан предоставить Сублицензиату права на использование программ для ЭВМ </w:t>
      </w:r>
      <w:r w:rsidR="00A71F7F" w:rsidRPr="00D775E1">
        <w:rPr>
          <w:sz w:val="22"/>
          <w:szCs w:val="22"/>
        </w:rPr>
        <w:t xml:space="preserve">по заявке Сублицензиата в течение </w:t>
      </w:r>
      <w:r w:rsidR="00A774C7" w:rsidRPr="00D775E1">
        <w:rPr>
          <w:sz w:val="22"/>
          <w:szCs w:val="22"/>
        </w:rPr>
        <w:t>5</w:t>
      </w:r>
      <w:r w:rsidR="00A71F7F" w:rsidRPr="00D775E1">
        <w:rPr>
          <w:sz w:val="22"/>
          <w:szCs w:val="22"/>
        </w:rPr>
        <w:t xml:space="preserve"> (</w:t>
      </w:r>
      <w:r w:rsidR="00A774C7" w:rsidRPr="00D775E1">
        <w:rPr>
          <w:sz w:val="22"/>
          <w:szCs w:val="22"/>
        </w:rPr>
        <w:t>пяти</w:t>
      </w:r>
      <w:r w:rsidR="00A71F7F" w:rsidRPr="00D775E1">
        <w:rPr>
          <w:sz w:val="22"/>
          <w:szCs w:val="22"/>
        </w:rPr>
        <w:t>) календарных дней с момента направления заявки</w:t>
      </w:r>
      <w:r w:rsidRPr="00D775E1">
        <w:rPr>
          <w:sz w:val="22"/>
          <w:szCs w:val="22"/>
        </w:rPr>
        <w:t>.</w:t>
      </w:r>
    </w:p>
    <w:p w14:paraId="20B465D3" w14:textId="09DA3633" w:rsidR="00CA4E26" w:rsidRPr="00D775E1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Факт предоставления Сублицензиату права на использование программы для ЭВМ оформляется Актом приема-передачи</w:t>
      </w:r>
      <w:r w:rsidR="00F17F88">
        <w:rPr>
          <w:sz w:val="22"/>
          <w:szCs w:val="22"/>
        </w:rPr>
        <w:t xml:space="preserve"> (Приложение №3)</w:t>
      </w:r>
      <w:r w:rsidRPr="00D775E1">
        <w:rPr>
          <w:sz w:val="22"/>
          <w:szCs w:val="22"/>
        </w:rPr>
        <w:t>.</w:t>
      </w:r>
    </w:p>
    <w:p w14:paraId="43B31E8D" w14:textId="6A85CA67" w:rsidR="00CA4E26" w:rsidRPr="00D775E1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142"/>
          <w:tab w:val="left" w:pos="900"/>
        </w:tabs>
        <w:ind w:lef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Местом передачи прав на использование программы для ЭВМ</w:t>
      </w:r>
      <w:r w:rsidR="00A71F7F" w:rsidRPr="00D775E1">
        <w:rPr>
          <w:sz w:val="22"/>
          <w:szCs w:val="22"/>
        </w:rPr>
        <w:t>: 660048, г. Красноярск, ул. Маерчака, д. 104 А</w:t>
      </w:r>
      <w:r w:rsidRPr="00D775E1">
        <w:rPr>
          <w:sz w:val="22"/>
          <w:szCs w:val="22"/>
        </w:rPr>
        <w:t>.</w:t>
      </w:r>
    </w:p>
    <w:p w14:paraId="49A7EB54" w14:textId="4C378547" w:rsidR="00CA4E26" w:rsidRPr="00D775E1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Права на использование программы для ЭВМ считаются предоставленными Сублицензиату в момент подписания Сторонами Акта приема-передачи. Сублицензиат обязуется подписать Акт приема-передачи в течение 10 (десяти) рабочих дней с даты его передачи. В случае неполучения Лицензиатом в указанный срок подписанного Сублицензиатом Акта или мотивированного отказа, права считаются принятыми Сублицензиатом и подлежат оплате. </w:t>
      </w:r>
    </w:p>
    <w:p w14:paraId="49FBC2C4" w14:textId="0087FD12" w:rsidR="00CA4E26" w:rsidRPr="00D775E1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Проверка наименования, комплектации, иных данных, касающихся предоставляемых прав на использовании программ для ЭВМ, осуществляются Сублицензиатом в момент предоставления указанных прав. В случае выявления каких-либо несоответствий Стороны составляют соответствующий акт.</w:t>
      </w:r>
    </w:p>
    <w:p w14:paraId="5A6BBD75" w14:textId="0EA10D4F" w:rsidR="00CA4E26" w:rsidRPr="00D775E1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Сублицензиат освобождается от предоставления Лицензиату отчетов об использовании программы.</w:t>
      </w:r>
    </w:p>
    <w:p w14:paraId="72500CB0" w14:textId="726F0A18" w:rsidR="00CA4E26" w:rsidRPr="003F0E96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3F0E96">
        <w:rPr>
          <w:sz w:val="22"/>
          <w:szCs w:val="22"/>
        </w:rPr>
        <w:t xml:space="preserve">Права на использование программы для ЭВМ передаются </w:t>
      </w:r>
      <w:r w:rsidR="003F0E96">
        <w:rPr>
          <w:sz w:val="22"/>
          <w:szCs w:val="22"/>
        </w:rPr>
        <w:t>бессрочно</w:t>
      </w:r>
      <w:r w:rsidRPr="003F0E96">
        <w:rPr>
          <w:sz w:val="22"/>
          <w:szCs w:val="22"/>
        </w:rPr>
        <w:t>.</w:t>
      </w:r>
    </w:p>
    <w:p w14:paraId="0403BE51" w14:textId="77777777" w:rsidR="00CA4E26" w:rsidRPr="00D775E1" w:rsidRDefault="00CA4E26" w:rsidP="00D775E1">
      <w:pPr>
        <w:keepNext/>
        <w:ind w:firstLine="426"/>
        <w:rPr>
          <w:sz w:val="22"/>
          <w:szCs w:val="22"/>
        </w:rPr>
      </w:pPr>
    </w:p>
    <w:p w14:paraId="1EA8DF00" w14:textId="458F5654" w:rsidR="00CA4E26" w:rsidRPr="00D775E1" w:rsidRDefault="00CA4E26" w:rsidP="00D775E1">
      <w:pPr>
        <w:keepNext/>
        <w:numPr>
          <w:ilvl w:val="0"/>
          <w:numId w:val="2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 xml:space="preserve">Ответственность </w:t>
      </w:r>
      <w:r w:rsidR="009D794A">
        <w:rPr>
          <w:b/>
          <w:sz w:val="22"/>
          <w:szCs w:val="22"/>
        </w:rPr>
        <w:t>С</w:t>
      </w:r>
      <w:r w:rsidRPr="00D775E1">
        <w:rPr>
          <w:b/>
          <w:sz w:val="22"/>
          <w:szCs w:val="22"/>
        </w:rPr>
        <w:t>торон и порядок разрешения споров</w:t>
      </w:r>
    </w:p>
    <w:p w14:paraId="4F7FD7F8" w14:textId="634C75EF" w:rsidR="00CA4E26" w:rsidRPr="00D775E1" w:rsidRDefault="00CA4E26" w:rsidP="00D775E1">
      <w:pPr>
        <w:keepNext/>
        <w:numPr>
          <w:ilvl w:val="1"/>
          <w:numId w:val="2"/>
        </w:numPr>
        <w:tabs>
          <w:tab w:val="clear" w:pos="420"/>
          <w:tab w:val="num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В случае неисполнения или ненадлежащего исполнения Лицензиатом своих обязательств </w:t>
      </w:r>
      <w:r w:rsidR="00604D7E" w:rsidRPr="00D775E1">
        <w:rPr>
          <w:sz w:val="22"/>
          <w:szCs w:val="22"/>
        </w:rPr>
        <w:t>по-настоящему</w:t>
      </w:r>
      <w:r w:rsidRPr="00D775E1">
        <w:rPr>
          <w:sz w:val="22"/>
          <w:szCs w:val="22"/>
        </w:rPr>
        <w:t xml:space="preserve">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договору, Лицензиат уплачивает Сублицензиату неустойку в размере </w:t>
      </w:r>
      <w:r w:rsidR="003F0E96">
        <w:rPr>
          <w:sz w:val="22"/>
          <w:szCs w:val="22"/>
        </w:rPr>
        <w:t xml:space="preserve">ключевой </w:t>
      </w:r>
      <w:r w:rsidRPr="00D775E1">
        <w:rPr>
          <w:sz w:val="22"/>
          <w:szCs w:val="22"/>
        </w:rPr>
        <w:t xml:space="preserve">ставки ЦБ РФ от суммы вознаграждения по неисполненным обязательствам за каждый день просрочки. </w:t>
      </w:r>
    </w:p>
    <w:p w14:paraId="768D1E2E" w14:textId="386BBAEB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Уплата неустойки не освобождает Лицензиата от надлежащего исполнения его условий в полном объеме.</w:t>
      </w:r>
    </w:p>
    <w:p w14:paraId="1ECBC9CB" w14:textId="4D81060F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Сублицензиат несет риск соответствия программ для ЭВМ его желаниям и потребностям, а также риск соответствия условий и объема предоставляемых прав своим желаниям и потребностям. Лицензиат не несет ответственность за упущенную выгоду и убытки, возникшие у Сублицензиата по причинам</w:t>
      </w:r>
      <w:r w:rsidR="009D794A">
        <w:rPr>
          <w:sz w:val="22"/>
          <w:szCs w:val="22"/>
          <w:lang w:val="ru-RU"/>
        </w:rPr>
        <w:t>,</w:t>
      </w:r>
      <w:r w:rsidRPr="00D775E1">
        <w:rPr>
          <w:sz w:val="22"/>
          <w:szCs w:val="22"/>
        </w:rPr>
        <w:t xml:space="preserve"> независящим от </w:t>
      </w:r>
      <w:r w:rsidR="00256ACF" w:rsidRPr="00D775E1">
        <w:rPr>
          <w:sz w:val="22"/>
          <w:szCs w:val="22"/>
          <w:lang w:val="ru-RU"/>
        </w:rPr>
        <w:t>Л</w:t>
      </w:r>
      <w:proofErr w:type="spellStart"/>
      <w:r w:rsidRPr="00D775E1">
        <w:rPr>
          <w:sz w:val="22"/>
          <w:szCs w:val="22"/>
        </w:rPr>
        <w:t>ицензиата</w:t>
      </w:r>
      <w:proofErr w:type="spellEnd"/>
      <w:r w:rsidRPr="00D775E1">
        <w:rPr>
          <w:sz w:val="22"/>
          <w:szCs w:val="22"/>
        </w:rPr>
        <w:t>, вследствие использования или невозможности использования программ для ЭВМ, в том числе (без ограничения) убытки, связанные с прерыванием коммерческой или производственной деятельности, утратой данных или невозможностью пользования ими.</w:t>
      </w:r>
    </w:p>
    <w:p w14:paraId="0B0926A0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В случае возникновения споров по вопросам, предусмотренным настоящим </w:t>
      </w:r>
      <w:proofErr w:type="spellStart"/>
      <w:r w:rsidRPr="00D775E1">
        <w:rPr>
          <w:sz w:val="22"/>
          <w:szCs w:val="22"/>
        </w:rPr>
        <w:t>Сублицензионным</w:t>
      </w:r>
      <w:proofErr w:type="spellEnd"/>
      <w:r w:rsidRPr="00D775E1">
        <w:rPr>
          <w:sz w:val="22"/>
          <w:szCs w:val="22"/>
        </w:rPr>
        <w:t xml:space="preserve"> договором или в связи с ним, Стороны примут все меры к их разрешению путём проведения переговоров. Стороны устанавливают, что все возможные претензии по настоящему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 должны быть рассмотрены Сторонами не позднее 15 (пятнадцати) календарных дней со дня получения претензии.</w:t>
      </w:r>
    </w:p>
    <w:p w14:paraId="791B6C3D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В случае невозможности разрешения указанных споров путём проведения переговоров они будут переданы для разрешения в Арбитражном суде Красноярского края.</w:t>
      </w:r>
    </w:p>
    <w:p w14:paraId="2C144F21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Взаимоотношения Сторон, не урегулированные настоящим Договором, регулируются действующим законодательством Российской Федерации. </w:t>
      </w:r>
    </w:p>
    <w:p w14:paraId="201B9BEA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  <w:lang w:val="ru-RU"/>
        </w:rPr>
        <w:t>Стороны договорились, что, на сумму задолженности, возникшей в связи с неисполнением/ненадлежащим исполнением Сторонами своих обязательств по настоящему Договору, проценты за пользование денежными средствами, предусмотренные статьей 317.1 Гражданского Кодекса Российской Федерации, не начисляются.</w:t>
      </w:r>
    </w:p>
    <w:p w14:paraId="5E3920AB" w14:textId="77777777" w:rsidR="00CA4E26" w:rsidRPr="00D775E1" w:rsidRDefault="00CA4E26" w:rsidP="00D775E1">
      <w:pPr>
        <w:pStyle w:val="a6"/>
        <w:keepNext/>
        <w:spacing w:line="240" w:lineRule="auto"/>
        <w:ind w:firstLine="426"/>
        <w:jc w:val="center"/>
        <w:rPr>
          <w:b/>
          <w:sz w:val="22"/>
          <w:szCs w:val="22"/>
          <w:lang w:val="ru-RU"/>
        </w:rPr>
      </w:pPr>
    </w:p>
    <w:p w14:paraId="50A736F5" w14:textId="77777777" w:rsidR="00CA4E26" w:rsidRPr="00D775E1" w:rsidRDefault="00CA4E26" w:rsidP="00D775E1">
      <w:pPr>
        <w:keepNext/>
        <w:numPr>
          <w:ilvl w:val="0"/>
          <w:numId w:val="2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>Форс-мажор</w:t>
      </w:r>
    </w:p>
    <w:p w14:paraId="39F431FE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договору, если это неисполнение явилось следствием обстоятельств непреодолимой силы (форс-мажорные обстоятельства), т.е. чрезвычайных и </w:t>
      </w:r>
      <w:r w:rsidRPr="00D775E1">
        <w:rPr>
          <w:sz w:val="22"/>
          <w:szCs w:val="22"/>
        </w:rPr>
        <w:lastRenderedPageBreak/>
        <w:t>непредотвратимых при данных условиях обстоятельств, возникших после заключения настоящего Сублицензионного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14:paraId="682EA0B5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</w:t>
      </w:r>
      <w:proofErr w:type="spellStart"/>
      <w:r w:rsidRPr="00D775E1">
        <w:rPr>
          <w:sz w:val="22"/>
          <w:szCs w:val="22"/>
        </w:rPr>
        <w:t>факсограммой</w:t>
      </w:r>
      <w:proofErr w:type="spellEnd"/>
      <w:r w:rsidRPr="00D775E1">
        <w:rPr>
          <w:sz w:val="22"/>
          <w:szCs w:val="22"/>
        </w:rPr>
        <w:t>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</w:t>
      </w:r>
    </w:p>
    <w:p w14:paraId="5FD82BE0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Срок исполнения Сторонами обязательств по настоящему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 отодвигается соразмерно времени, в течение которого действуют возникшие после заключения настоящего Сублицензионного договора форс-мажорные обстоятельства.  </w:t>
      </w:r>
    </w:p>
    <w:p w14:paraId="03180E57" w14:textId="60F897BD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Если форс-мажорные обстоятельства будут продолжаться более 3 (трех)  последовательных месяцев,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14:paraId="3BE20F98" w14:textId="1A4CF959" w:rsidR="002246ED" w:rsidRPr="00D775E1" w:rsidRDefault="002246ED" w:rsidP="00D775E1">
      <w:pPr>
        <w:pStyle w:val="a6"/>
        <w:keepNext/>
        <w:tabs>
          <w:tab w:val="left" w:pos="900"/>
        </w:tabs>
        <w:snapToGrid/>
        <w:spacing w:line="240" w:lineRule="auto"/>
        <w:ind w:firstLine="426"/>
        <w:jc w:val="center"/>
        <w:rPr>
          <w:sz w:val="22"/>
          <w:szCs w:val="22"/>
          <w:lang w:val="ru-RU"/>
        </w:rPr>
      </w:pPr>
    </w:p>
    <w:p w14:paraId="5ED12CAB" w14:textId="7DD9FE0F" w:rsidR="002246ED" w:rsidRPr="00D775E1" w:rsidRDefault="00144830" w:rsidP="00D775E1">
      <w:pPr>
        <w:pStyle w:val="ConsPlusNonformat"/>
        <w:widowControl/>
        <w:numPr>
          <w:ilvl w:val="0"/>
          <w:numId w:val="2"/>
        </w:numPr>
        <w:tabs>
          <w:tab w:val="clear" w:pos="360"/>
          <w:tab w:val="num" w:pos="0"/>
        </w:tabs>
        <w:ind w:left="0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5E1">
        <w:rPr>
          <w:rFonts w:ascii="Times New Roman" w:hAnsi="Times New Roman" w:cs="Times New Roman"/>
          <w:b/>
          <w:sz w:val="22"/>
          <w:szCs w:val="22"/>
        </w:rPr>
        <w:t xml:space="preserve">Гарантийный срок </w:t>
      </w:r>
    </w:p>
    <w:p w14:paraId="1606809C" w14:textId="3C86EB52" w:rsidR="002246ED" w:rsidRPr="00D775E1" w:rsidRDefault="00144830" w:rsidP="009D794A">
      <w:pPr>
        <w:pStyle w:val="ab"/>
        <w:numPr>
          <w:ilvl w:val="1"/>
          <w:numId w:val="2"/>
        </w:numPr>
        <w:tabs>
          <w:tab w:val="clear" w:pos="420"/>
          <w:tab w:val="num" w:pos="0"/>
          <w:tab w:val="num" w:pos="284"/>
          <w:tab w:val="left" w:pos="851"/>
        </w:tabs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Лицензиат</w:t>
      </w:r>
      <w:r w:rsidR="002246ED" w:rsidRPr="00D775E1">
        <w:rPr>
          <w:sz w:val="22"/>
          <w:szCs w:val="22"/>
        </w:rPr>
        <w:t xml:space="preserve"> устанавливает на </w:t>
      </w:r>
      <w:r w:rsidR="00A774C7" w:rsidRPr="00D775E1">
        <w:rPr>
          <w:sz w:val="22"/>
          <w:szCs w:val="22"/>
        </w:rPr>
        <w:t>права на использование программ для ЭВМ</w:t>
      </w:r>
      <w:r w:rsidR="002246ED" w:rsidRPr="00D775E1">
        <w:rPr>
          <w:sz w:val="22"/>
          <w:szCs w:val="22"/>
        </w:rPr>
        <w:t xml:space="preserve">, </w:t>
      </w:r>
      <w:r w:rsidR="00A774C7" w:rsidRPr="00D775E1">
        <w:rPr>
          <w:sz w:val="22"/>
          <w:szCs w:val="22"/>
        </w:rPr>
        <w:t>предоставляемые</w:t>
      </w:r>
      <w:r w:rsidR="002246ED" w:rsidRPr="00D775E1">
        <w:rPr>
          <w:sz w:val="22"/>
          <w:szCs w:val="22"/>
        </w:rPr>
        <w:t xml:space="preserve"> по настоящему договору, гарантийный срок </w:t>
      </w:r>
      <w:r w:rsidR="002246ED" w:rsidRPr="00D775E1">
        <w:rPr>
          <w:b/>
          <w:sz w:val="22"/>
          <w:szCs w:val="22"/>
        </w:rPr>
        <w:t>– ____</w:t>
      </w:r>
      <w:r w:rsidR="00A774C7" w:rsidRPr="00D775E1">
        <w:rPr>
          <w:sz w:val="22"/>
          <w:szCs w:val="22"/>
        </w:rPr>
        <w:t xml:space="preserve">___ </w:t>
      </w:r>
      <w:r w:rsidR="002246ED" w:rsidRPr="00D775E1">
        <w:rPr>
          <w:sz w:val="22"/>
          <w:szCs w:val="22"/>
        </w:rPr>
        <w:t xml:space="preserve">с момента </w:t>
      </w:r>
      <w:r w:rsidR="00A774C7" w:rsidRPr="00D775E1">
        <w:rPr>
          <w:sz w:val="22"/>
          <w:szCs w:val="22"/>
        </w:rPr>
        <w:t>передачи</w:t>
      </w:r>
      <w:r w:rsidR="002246ED" w:rsidRPr="00D775E1">
        <w:rPr>
          <w:sz w:val="22"/>
          <w:szCs w:val="22"/>
        </w:rPr>
        <w:t xml:space="preserve"> </w:t>
      </w:r>
      <w:r w:rsidR="00A774C7" w:rsidRPr="00D775E1">
        <w:rPr>
          <w:sz w:val="22"/>
          <w:szCs w:val="22"/>
        </w:rPr>
        <w:t>прав</w:t>
      </w:r>
      <w:r w:rsidR="002246ED" w:rsidRPr="00D775E1">
        <w:rPr>
          <w:sz w:val="22"/>
          <w:szCs w:val="22"/>
        </w:rPr>
        <w:t xml:space="preserve"> </w:t>
      </w:r>
      <w:r w:rsidR="00A774C7" w:rsidRPr="00D775E1">
        <w:rPr>
          <w:sz w:val="22"/>
          <w:szCs w:val="22"/>
        </w:rPr>
        <w:t>Сублицензиату.</w:t>
      </w:r>
      <w:r w:rsidR="002246ED" w:rsidRPr="00D775E1">
        <w:rPr>
          <w:sz w:val="22"/>
          <w:szCs w:val="22"/>
        </w:rPr>
        <w:t xml:space="preserve"> </w:t>
      </w:r>
    </w:p>
    <w:p w14:paraId="7487C628" w14:textId="77777777" w:rsidR="00A774C7" w:rsidRPr="00D775E1" w:rsidRDefault="00A774C7" w:rsidP="009D794A">
      <w:pPr>
        <w:pStyle w:val="ab"/>
        <w:numPr>
          <w:ilvl w:val="1"/>
          <w:numId w:val="2"/>
        </w:numPr>
        <w:tabs>
          <w:tab w:val="clear" w:pos="420"/>
          <w:tab w:val="num" w:pos="284"/>
          <w:tab w:val="left" w:pos="851"/>
        </w:tabs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Гарантийное обслуживание должно включать в себя:</w:t>
      </w:r>
    </w:p>
    <w:p w14:paraId="086E192A" w14:textId="77777777" w:rsidR="00A774C7" w:rsidRPr="00D775E1" w:rsidRDefault="00A774C7" w:rsidP="009D794A">
      <w:pPr>
        <w:pStyle w:val="ab"/>
        <w:numPr>
          <w:ilvl w:val="0"/>
          <w:numId w:val="12"/>
        </w:numPr>
        <w:tabs>
          <w:tab w:val="num" w:pos="284"/>
          <w:tab w:val="left" w:pos="851"/>
        </w:tabs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восстановление работоспособности ПО в случае выхода его из строя, исключая случаи неисправности оборудования ИВК и нерегламентированного использования ПО;</w:t>
      </w:r>
    </w:p>
    <w:p w14:paraId="39663037" w14:textId="0A76BE45" w:rsidR="00A774C7" w:rsidRPr="00D775E1" w:rsidRDefault="00A774C7" w:rsidP="009D794A">
      <w:pPr>
        <w:pStyle w:val="ab"/>
        <w:numPr>
          <w:ilvl w:val="0"/>
          <w:numId w:val="12"/>
        </w:numPr>
        <w:tabs>
          <w:tab w:val="num" w:pos="284"/>
          <w:tab w:val="left" w:pos="851"/>
        </w:tabs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своевременное уведомление Заказчика о новых версиях ПО.</w:t>
      </w:r>
    </w:p>
    <w:p w14:paraId="2054880C" w14:textId="77777777" w:rsidR="00A774C7" w:rsidRPr="00D775E1" w:rsidRDefault="00A774C7" w:rsidP="009D794A">
      <w:pPr>
        <w:pStyle w:val="ab"/>
        <w:numPr>
          <w:ilvl w:val="1"/>
          <w:numId w:val="2"/>
        </w:numPr>
        <w:tabs>
          <w:tab w:val="clear" w:pos="420"/>
          <w:tab w:val="num" w:pos="284"/>
          <w:tab w:val="left" w:pos="851"/>
        </w:tabs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Гарантии должны распространяться на весь комплект программного обеспечения, составляющие ее части и включаемые модули.</w:t>
      </w:r>
    </w:p>
    <w:p w14:paraId="65F3F492" w14:textId="77777777" w:rsidR="00A774C7" w:rsidRPr="00D775E1" w:rsidRDefault="00A774C7" w:rsidP="009D794A">
      <w:pPr>
        <w:pStyle w:val="ab"/>
        <w:numPr>
          <w:ilvl w:val="1"/>
          <w:numId w:val="2"/>
        </w:numPr>
        <w:tabs>
          <w:tab w:val="clear" w:pos="420"/>
          <w:tab w:val="num" w:pos="284"/>
          <w:tab w:val="left" w:pos="851"/>
        </w:tabs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Гарантийное и сервисное обслуживание должно производиться </w:t>
      </w:r>
    </w:p>
    <w:p w14:paraId="5AFA786D" w14:textId="77777777" w:rsidR="00A774C7" w:rsidRPr="00D775E1" w:rsidRDefault="00A774C7" w:rsidP="009D794A">
      <w:pPr>
        <w:pStyle w:val="ab"/>
        <w:numPr>
          <w:ilvl w:val="0"/>
          <w:numId w:val="13"/>
        </w:numPr>
        <w:tabs>
          <w:tab w:val="num" w:pos="284"/>
          <w:tab w:val="left" w:pos="851"/>
        </w:tabs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с использованием автоматизированных средств сервисной подсистемы ПО, а также любых доступных средств коммуникаций.</w:t>
      </w:r>
    </w:p>
    <w:p w14:paraId="3C73AB7F" w14:textId="77777777" w:rsidR="00A774C7" w:rsidRPr="00D775E1" w:rsidRDefault="00A774C7" w:rsidP="00D775E1">
      <w:pPr>
        <w:pStyle w:val="ab"/>
        <w:tabs>
          <w:tab w:val="num" w:pos="0"/>
        </w:tabs>
        <w:ind w:left="0" w:firstLine="426"/>
        <w:rPr>
          <w:sz w:val="22"/>
          <w:szCs w:val="22"/>
        </w:rPr>
      </w:pPr>
    </w:p>
    <w:p w14:paraId="6668ED0B" w14:textId="77777777" w:rsidR="00CA4E26" w:rsidRPr="00D775E1" w:rsidRDefault="00CA4E26" w:rsidP="00D775E1">
      <w:pPr>
        <w:keepNext/>
        <w:numPr>
          <w:ilvl w:val="0"/>
          <w:numId w:val="2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>Заключительные положения</w:t>
      </w:r>
    </w:p>
    <w:p w14:paraId="625AB8D4" w14:textId="462CF819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Сублицензиат настоящим гарантирует и подтверждает, что ему</w:t>
      </w:r>
      <w:r w:rsidR="00256ACF" w:rsidRPr="00D775E1">
        <w:rPr>
          <w:sz w:val="22"/>
          <w:szCs w:val="22"/>
          <w:lang w:val="ru-RU"/>
        </w:rPr>
        <w:t xml:space="preserve"> </w:t>
      </w:r>
      <w:r w:rsidRPr="00D775E1">
        <w:rPr>
          <w:sz w:val="22"/>
          <w:szCs w:val="22"/>
        </w:rPr>
        <w:t xml:space="preserve">известны условия лицензионного соглашения, он </w:t>
      </w:r>
      <w:r w:rsidR="00256ACF" w:rsidRPr="00D775E1">
        <w:rPr>
          <w:sz w:val="22"/>
          <w:szCs w:val="22"/>
          <w:lang w:val="ru-RU"/>
        </w:rPr>
        <w:t xml:space="preserve">подтверждает свое согласие </w:t>
      </w:r>
      <w:r w:rsidRPr="00D775E1">
        <w:rPr>
          <w:sz w:val="22"/>
          <w:szCs w:val="22"/>
        </w:rPr>
        <w:t xml:space="preserve">с его условиями. </w:t>
      </w:r>
    </w:p>
    <w:p w14:paraId="16E92A37" w14:textId="52573DDF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После подписания </w:t>
      </w:r>
      <w:r w:rsidR="009D794A">
        <w:rPr>
          <w:sz w:val="22"/>
          <w:szCs w:val="22"/>
          <w:lang w:val="ru-RU"/>
        </w:rPr>
        <w:t>С</w:t>
      </w:r>
      <w:proofErr w:type="spellStart"/>
      <w:r w:rsidRPr="00D775E1">
        <w:rPr>
          <w:sz w:val="22"/>
          <w:szCs w:val="22"/>
        </w:rPr>
        <w:t>торонами</w:t>
      </w:r>
      <w:proofErr w:type="spellEnd"/>
      <w:r w:rsidRPr="00D775E1">
        <w:rPr>
          <w:sz w:val="22"/>
          <w:szCs w:val="22"/>
        </w:rPr>
        <w:t xml:space="preserve"> настоящего Сублицензионного договора, все предыдущие письменные и устные договоренности относительно предмета настоящего Сублицензионного договора считаются аннулированными и теряют силу.</w:t>
      </w:r>
    </w:p>
    <w:p w14:paraId="1DA45719" w14:textId="2A1FEB16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clear" w:pos="420"/>
          <w:tab w:val="num" w:pos="142"/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Настоящий Сублицензионный договор </w:t>
      </w:r>
      <w:r w:rsidR="00256ACF" w:rsidRPr="00D775E1">
        <w:rPr>
          <w:sz w:val="22"/>
          <w:szCs w:val="22"/>
        </w:rPr>
        <w:t xml:space="preserve">вступает в силу с момента подписания его обеими Сторонами и действует </w:t>
      </w:r>
      <w:r w:rsidR="00256ACF" w:rsidRPr="00D775E1">
        <w:rPr>
          <w:sz w:val="22"/>
          <w:szCs w:val="22"/>
          <w:lang w:val="ru-RU"/>
        </w:rPr>
        <w:t>п</w:t>
      </w:r>
      <w:r w:rsidR="00256ACF" w:rsidRPr="00D775E1">
        <w:rPr>
          <w:sz w:val="22"/>
          <w:szCs w:val="22"/>
        </w:rPr>
        <w:t xml:space="preserve">о 31.12.2018.  Гарантийные обязательства, принятые на себя </w:t>
      </w:r>
      <w:r w:rsidR="00256ACF" w:rsidRPr="00D775E1">
        <w:rPr>
          <w:sz w:val="22"/>
          <w:szCs w:val="22"/>
          <w:lang w:val="ru-RU"/>
        </w:rPr>
        <w:t>Лицензиатом</w:t>
      </w:r>
      <w:r w:rsidR="00256ACF" w:rsidRPr="00D775E1">
        <w:rPr>
          <w:sz w:val="22"/>
          <w:szCs w:val="22"/>
        </w:rPr>
        <w:t xml:space="preserve">, прекращаются по истечении срока, установленного в п. </w:t>
      </w:r>
      <w:r w:rsidR="00A774C7" w:rsidRPr="00D775E1">
        <w:rPr>
          <w:sz w:val="22"/>
          <w:szCs w:val="22"/>
          <w:lang w:val="ru-RU"/>
        </w:rPr>
        <w:t>6</w:t>
      </w:r>
      <w:r w:rsidR="00256ACF" w:rsidRPr="00D775E1">
        <w:rPr>
          <w:sz w:val="22"/>
          <w:szCs w:val="22"/>
        </w:rPr>
        <w:t>.1 настоящего договора.</w:t>
      </w:r>
    </w:p>
    <w:p w14:paraId="44AE2F20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 xml:space="preserve">Все приложения, изменения и дополнения к настоящему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 являются его неотъемлемой частью и действительны в случае, если они совершены в письменной форме, подписаны уполномоченными на то представителями Сторон и скреплены печатями Сторон.</w:t>
      </w:r>
    </w:p>
    <w:p w14:paraId="6952BEAE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Настоящий Сублицензионный договор составлен на русском языке в 2 (двух) экземплярах, имеющих равную юридическую силу, по одному для каждой из Сторон.</w:t>
      </w:r>
    </w:p>
    <w:p w14:paraId="266A142C" w14:textId="77777777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  <w:lang w:val="ru-RU"/>
        </w:rPr>
        <w:t>Настоящий Договор может быть также расторгнут по соглашению Сторон, а также по иным основаниям, предусмотренным законодательством РФ.</w:t>
      </w:r>
    </w:p>
    <w:p w14:paraId="4E94923B" w14:textId="59707DAF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  <w:lang w:val="ru-RU"/>
        </w:rPr>
        <w:t xml:space="preserve">В случае изменения реквизитов, указанных в разделе 9 настоящего Договора, Стороны обязуются сообщить об этом в </w:t>
      </w:r>
      <w:r w:rsidR="00256ACF" w:rsidRPr="00D775E1">
        <w:rPr>
          <w:sz w:val="22"/>
          <w:szCs w:val="22"/>
          <w:lang w:val="ru-RU"/>
        </w:rPr>
        <w:t>пятидневный</w:t>
      </w:r>
      <w:r w:rsidRPr="00D775E1">
        <w:rPr>
          <w:sz w:val="22"/>
          <w:szCs w:val="22"/>
          <w:lang w:val="ru-RU"/>
        </w:rPr>
        <w:t xml:space="preserve"> срок друг другу в письменной форме. Сторона, нарушившая данное обязательство обязана возместить в полном объеме другой Стороне убытки, связанные с его неисполнением при предъявлении другой Стороной соответствующей претензии.</w:t>
      </w:r>
    </w:p>
    <w:p w14:paraId="1277842C" w14:textId="6BDEB094" w:rsidR="002246ED" w:rsidRPr="00D775E1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  <w:sectPr w:rsidR="002246ED" w:rsidRPr="00D775E1" w:rsidSect="002246ED">
          <w:type w:val="continuous"/>
          <w:pgSz w:w="11906" w:h="16838"/>
          <w:pgMar w:top="737" w:right="851" w:bottom="624" w:left="1134" w:header="567" w:footer="567" w:gutter="0"/>
          <w:cols w:space="708"/>
          <w:titlePg/>
          <w:docGrid w:linePitch="360"/>
        </w:sectPr>
      </w:pPr>
      <w:r w:rsidRPr="00D775E1">
        <w:rPr>
          <w:sz w:val="22"/>
          <w:szCs w:val="22"/>
          <w:lang w:val="ru-RU"/>
        </w:rPr>
        <w:t>Любое</w:t>
      </w:r>
      <w:r w:rsidRPr="00D775E1">
        <w:rPr>
          <w:sz w:val="22"/>
          <w:szCs w:val="22"/>
        </w:rPr>
        <w:t xml:space="preserve"> уведомление по данному Договору дается в письменной форме в виде факсимильного сообщения, письма по электронной почте или отправляется заказным письмом получателю по его юридическому адресу.</w:t>
      </w:r>
    </w:p>
    <w:p w14:paraId="72CC4AAD" w14:textId="69F55D5E" w:rsidR="002246ED" w:rsidRPr="00D775E1" w:rsidRDefault="00CA4E26" w:rsidP="00D775E1">
      <w:pPr>
        <w:pStyle w:val="a6"/>
        <w:keepNext/>
        <w:tabs>
          <w:tab w:val="left" w:pos="900"/>
        </w:tabs>
        <w:snapToGrid/>
        <w:spacing w:line="240" w:lineRule="auto"/>
        <w:ind w:firstLine="426"/>
        <w:rPr>
          <w:sz w:val="22"/>
          <w:szCs w:val="22"/>
        </w:rPr>
      </w:pPr>
      <w:r w:rsidRPr="00D775E1">
        <w:rPr>
          <w:sz w:val="22"/>
          <w:szCs w:val="22"/>
        </w:rPr>
        <w:t>При этом уведомления, передаваемые Сторонами друг другу в связи с исполнением настоящего Договора посредством факсимильной связи, электронной почты, будут иметь полную юридическую силу тольк</w:t>
      </w:r>
      <w:r w:rsidR="002246ED" w:rsidRPr="00D775E1">
        <w:rPr>
          <w:sz w:val="22"/>
          <w:szCs w:val="22"/>
          <w:lang w:val="ru-RU"/>
        </w:rPr>
        <w:t>о</w:t>
      </w:r>
      <w:r w:rsidRPr="00D775E1">
        <w:rPr>
          <w:sz w:val="22"/>
          <w:szCs w:val="22"/>
        </w:rPr>
        <w:t xml:space="preserve"> </w:t>
      </w:r>
      <w:r w:rsidR="002246ED" w:rsidRPr="00D775E1">
        <w:rPr>
          <w:sz w:val="22"/>
          <w:szCs w:val="22"/>
          <w:lang w:val="ru-RU"/>
        </w:rPr>
        <w:t xml:space="preserve"> в</w:t>
      </w:r>
      <w:r w:rsidRPr="00D775E1">
        <w:rPr>
          <w:sz w:val="22"/>
          <w:szCs w:val="22"/>
        </w:rPr>
        <w:t xml:space="preserve"> том случае, если в течение </w:t>
      </w:r>
      <w:r w:rsidR="002246ED" w:rsidRPr="00D775E1">
        <w:rPr>
          <w:sz w:val="22"/>
          <w:szCs w:val="22"/>
          <w:lang w:val="ru-RU"/>
        </w:rPr>
        <w:t>10</w:t>
      </w:r>
      <w:r w:rsidRPr="00D775E1">
        <w:rPr>
          <w:sz w:val="22"/>
          <w:szCs w:val="22"/>
        </w:rPr>
        <w:t xml:space="preserve"> (</w:t>
      </w:r>
      <w:r w:rsidR="002246ED" w:rsidRPr="00D775E1">
        <w:rPr>
          <w:sz w:val="22"/>
          <w:szCs w:val="22"/>
          <w:lang w:val="ru-RU"/>
        </w:rPr>
        <w:t>десяти</w:t>
      </w:r>
      <w:r w:rsidRPr="00D775E1">
        <w:rPr>
          <w:sz w:val="22"/>
          <w:szCs w:val="22"/>
        </w:rPr>
        <w:t>) календарных дней с момента такого отправления оригинал</w:t>
      </w:r>
      <w:r w:rsidR="002246ED" w:rsidRPr="00D775E1">
        <w:rPr>
          <w:sz w:val="22"/>
          <w:szCs w:val="22"/>
          <w:lang w:val="ru-RU"/>
        </w:rPr>
        <w:t xml:space="preserve"> д</w:t>
      </w:r>
      <w:proofErr w:type="spellStart"/>
      <w:r w:rsidRPr="00D775E1">
        <w:rPr>
          <w:sz w:val="22"/>
          <w:szCs w:val="22"/>
        </w:rPr>
        <w:t>окумента</w:t>
      </w:r>
      <w:proofErr w:type="spellEnd"/>
      <w:r w:rsidRPr="00D775E1">
        <w:rPr>
          <w:sz w:val="22"/>
          <w:szCs w:val="22"/>
        </w:rPr>
        <w:t xml:space="preserve"> на бумажном носителе будет выслан Стороной-отправителем в адрес Стороны-получателя почтой, либо вручен (</w:t>
      </w:r>
      <w:r w:rsidR="002246ED" w:rsidRPr="00D775E1">
        <w:rPr>
          <w:sz w:val="22"/>
          <w:szCs w:val="22"/>
          <w:lang w:val="ru-RU"/>
        </w:rPr>
        <w:t>нарочно</w:t>
      </w:r>
      <w:r w:rsidRPr="00D775E1">
        <w:rPr>
          <w:sz w:val="22"/>
          <w:szCs w:val="22"/>
        </w:rPr>
        <w:t>) курьером с письменным подтверждением получения оригинала документа.</w:t>
      </w:r>
    </w:p>
    <w:p w14:paraId="1A0777DE" w14:textId="77777777" w:rsidR="002246ED" w:rsidRPr="00D775E1" w:rsidRDefault="002246ED" w:rsidP="00D775E1">
      <w:pPr>
        <w:pStyle w:val="a6"/>
        <w:keepNext/>
        <w:tabs>
          <w:tab w:val="left" w:pos="900"/>
        </w:tabs>
        <w:snapToGrid/>
        <w:spacing w:line="240" w:lineRule="auto"/>
        <w:ind w:firstLine="426"/>
        <w:rPr>
          <w:sz w:val="22"/>
          <w:szCs w:val="22"/>
        </w:rPr>
        <w:sectPr w:rsidR="002246ED" w:rsidRPr="00D775E1" w:rsidSect="002246ED">
          <w:type w:val="continuous"/>
          <w:pgSz w:w="11906" w:h="16838"/>
          <w:pgMar w:top="737" w:right="851" w:bottom="624" w:left="1134" w:header="567" w:footer="567" w:gutter="0"/>
          <w:cols w:space="708"/>
          <w:titlePg/>
          <w:docGrid w:linePitch="360"/>
        </w:sectPr>
      </w:pPr>
    </w:p>
    <w:p w14:paraId="2F71D069" w14:textId="58206654" w:rsidR="00CA4E26" w:rsidRPr="00D775E1" w:rsidRDefault="00CA4E26" w:rsidP="00D775E1">
      <w:pPr>
        <w:pStyle w:val="a6"/>
        <w:keepNext/>
        <w:numPr>
          <w:ilvl w:val="1"/>
          <w:numId w:val="2"/>
        </w:numPr>
        <w:tabs>
          <w:tab w:val="clear" w:pos="420"/>
          <w:tab w:val="left" w:pos="900"/>
          <w:tab w:val="num" w:pos="1701"/>
        </w:tabs>
        <w:snapToGrid/>
        <w:spacing w:line="240" w:lineRule="auto"/>
        <w:ind w:left="0" w:firstLine="426"/>
        <w:rPr>
          <w:sz w:val="22"/>
          <w:szCs w:val="22"/>
          <w:lang w:val="ru-RU"/>
        </w:rPr>
      </w:pPr>
      <w:r w:rsidRPr="00D775E1">
        <w:rPr>
          <w:sz w:val="22"/>
          <w:szCs w:val="22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</w:t>
      </w:r>
      <w:r w:rsidR="002246ED" w:rsidRPr="00D775E1">
        <w:rPr>
          <w:sz w:val="22"/>
          <w:szCs w:val="22"/>
          <w:lang w:val="ru-RU"/>
        </w:rPr>
        <w:t xml:space="preserve"> </w:t>
      </w:r>
      <w:r w:rsidRPr="00D775E1">
        <w:rPr>
          <w:sz w:val="22"/>
          <w:szCs w:val="22"/>
        </w:rPr>
        <w:lastRenderedPageBreak/>
        <w:t>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14:paraId="3C5508C3" w14:textId="77777777" w:rsidR="00CA4E26" w:rsidRPr="00D775E1" w:rsidRDefault="00CA4E26" w:rsidP="00D775E1">
      <w:pPr>
        <w:pStyle w:val="a6"/>
        <w:keepNext/>
        <w:tabs>
          <w:tab w:val="left" w:pos="900"/>
          <w:tab w:val="num" w:pos="1701"/>
        </w:tabs>
        <w:snapToGrid/>
        <w:spacing w:line="240" w:lineRule="auto"/>
        <w:ind w:firstLine="426"/>
        <w:rPr>
          <w:sz w:val="22"/>
          <w:szCs w:val="22"/>
          <w:lang w:val="ru-RU"/>
        </w:rPr>
      </w:pPr>
      <w:r w:rsidRPr="00D775E1">
        <w:rPr>
          <w:sz w:val="22"/>
          <w:szCs w:val="22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14:paraId="4DE02FFB" w14:textId="77777777" w:rsidR="002246ED" w:rsidRPr="00D775E1" w:rsidRDefault="002246ED" w:rsidP="00D775E1">
      <w:pPr>
        <w:keepNext/>
        <w:ind w:firstLine="426"/>
        <w:jc w:val="both"/>
        <w:rPr>
          <w:sz w:val="22"/>
          <w:szCs w:val="22"/>
        </w:rPr>
        <w:sectPr w:rsidR="002246ED" w:rsidRPr="00D775E1" w:rsidSect="002246ED">
          <w:type w:val="continuous"/>
          <w:pgSz w:w="11906" w:h="16838"/>
          <w:pgMar w:top="737" w:right="851" w:bottom="624" w:left="1134" w:header="567" w:footer="567" w:gutter="0"/>
          <w:cols w:space="708"/>
          <w:titlePg/>
          <w:docGrid w:linePitch="360"/>
        </w:sectPr>
      </w:pPr>
    </w:p>
    <w:p w14:paraId="253DF8A8" w14:textId="5812374B" w:rsidR="00CA4E26" w:rsidRPr="00D775E1" w:rsidRDefault="00CA4E26" w:rsidP="00D775E1">
      <w:pPr>
        <w:keepNext/>
        <w:ind w:firstLine="426"/>
        <w:jc w:val="both"/>
        <w:rPr>
          <w:sz w:val="22"/>
          <w:szCs w:val="22"/>
        </w:rPr>
      </w:pPr>
    </w:p>
    <w:p w14:paraId="3A03178D" w14:textId="2F068519" w:rsidR="00CA4E26" w:rsidRPr="00D775E1" w:rsidRDefault="00CA4E26" w:rsidP="00D775E1">
      <w:pPr>
        <w:keepNext/>
        <w:numPr>
          <w:ilvl w:val="0"/>
          <w:numId w:val="2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 xml:space="preserve">Приложения к </w:t>
      </w:r>
      <w:r w:rsidR="009D794A">
        <w:rPr>
          <w:b/>
          <w:sz w:val="22"/>
          <w:szCs w:val="22"/>
        </w:rPr>
        <w:t>Д</w:t>
      </w:r>
      <w:r w:rsidRPr="00D775E1">
        <w:rPr>
          <w:b/>
          <w:sz w:val="22"/>
          <w:szCs w:val="22"/>
        </w:rPr>
        <w:t>оговору</w:t>
      </w:r>
    </w:p>
    <w:p w14:paraId="23AB4295" w14:textId="6FBB7F36" w:rsidR="00CA4E26" w:rsidRPr="00F17F88" w:rsidRDefault="00CA4E26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 w:rsidRPr="00D775E1">
        <w:rPr>
          <w:sz w:val="22"/>
          <w:szCs w:val="22"/>
        </w:rPr>
        <w:t>Приложение №1. Спецификация</w:t>
      </w:r>
      <w:r w:rsidR="00A774C7" w:rsidRPr="00D775E1">
        <w:rPr>
          <w:sz w:val="22"/>
          <w:szCs w:val="22"/>
          <w:lang w:val="ru-RU"/>
        </w:rPr>
        <w:t xml:space="preserve"> (</w:t>
      </w:r>
      <w:r w:rsidRPr="00D775E1">
        <w:rPr>
          <w:sz w:val="22"/>
          <w:szCs w:val="22"/>
        </w:rPr>
        <w:t>составляет неотъемлемую часть настоящего Сублицензионного договора</w:t>
      </w:r>
      <w:r w:rsidR="00A774C7" w:rsidRPr="00D775E1">
        <w:rPr>
          <w:sz w:val="22"/>
          <w:szCs w:val="22"/>
          <w:lang w:val="ru-RU"/>
        </w:rPr>
        <w:t>)</w:t>
      </w:r>
      <w:r w:rsidR="00F17F88">
        <w:rPr>
          <w:sz w:val="22"/>
          <w:szCs w:val="22"/>
          <w:lang w:val="ru-RU"/>
        </w:rPr>
        <w:t>;</w:t>
      </w:r>
    </w:p>
    <w:p w14:paraId="71C7554B" w14:textId="77777777" w:rsidR="00F17F88" w:rsidRPr="00F17F88" w:rsidRDefault="00F17F88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  <w:lang w:val="ru-RU"/>
        </w:rPr>
        <w:t>Приложение №2. Техническое задание (</w:t>
      </w:r>
      <w:r w:rsidRPr="00D775E1">
        <w:rPr>
          <w:sz w:val="22"/>
          <w:szCs w:val="22"/>
        </w:rPr>
        <w:t>составляет неотъемлемую часть настоящего Сублицензионного договора</w:t>
      </w:r>
      <w:r>
        <w:rPr>
          <w:sz w:val="22"/>
          <w:szCs w:val="22"/>
          <w:lang w:val="ru-RU"/>
        </w:rPr>
        <w:t>);</w:t>
      </w:r>
    </w:p>
    <w:p w14:paraId="4AD4DB38" w14:textId="4961AD05" w:rsidR="00F17F88" w:rsidRPr="00D775E1" w:rsidRDefault="00F17F88" w:rsidP="00D775E1">
      <w:pPr>
        <w:pStyle w:val="a6"/>
        <w:keepNext/>
        <w:numPr>
          <w:ilvl w:val="1"/>
          <w:numId w:val="2"/>
        </w:numPr>
        <w:tabs>
          <w:tab w:val="left" w:pos="900"/>
        </w:tabs>
        <w:snapToGrid/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  <w:lang w:val="ru-RU"/>
        </w:rPr>
        <w:t>Приложение №3. Акт приема передачи</w:t>
      </w:r>
      <w:r w:rsidR="00127102">
        <w:rPr>
          <w:sz w:val="22"/>
          <w:szCs w:val="22"/>
          <w:lang w:val="ru-RU"/>
        </w:rPr>
        <w:t xml:space="preserve"> (форма)</w:t>
      </w:r>
      <w:r>
        <w:rPr>
          <w:sz w:val="22"/>
          <w:szCs w:val="22"/>
          <w:lang w:val="ru-RU"/>
        </w:rPr>
        <w:t xml:space="preserve"> (</w:t>
      </w:r>
      <w:r w:rsidRPr="00D775E1">
        <w:rPr>
          <w:sz w:val="22"/>
          <w:szCs w:val="22"/>
        </w:rPr>
        <w:t>составляет неотъемлемую часть настоящего Сублицензионного договора</w:t>
      </w:r>
      <w:r w:rsidRPr="00D775E1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.</w:t>
      </w:r>
    </w:p>
    <w:p w14:paraId="3970F545" w14:textId="77777777" w:rsidR="00CA4E26" w:rsidRPr="00D775E1" w:rsidRDefault="00CA4E26" w:rsidP="00D775E1">
      <w:pPr>
        <w:keepNext/>
        <w:ind w:firstLine="426"/>
        <w:rPr>
          <w:sz w:val="22"/>
          <w:szCs w:val="22"/>
        </w:rPr>
      </w:pPr>
    </w:p>
    <w:p w14:paraId="3D7E25B1" w14:textId="5DD79740" w:rsidR="00CA4E26" w:rsidRPr="00D775E1" w:rsidRDefault="00CA4E26" w:rsidP="00D775E1">
      <w:pPr>
        <w:keepNext/>
        <w:numPr>
          <w:ilvl w:val="0"/>
          <w:numId w:val="2"/>
        </w:numPr>
        <w:ind w:left="0"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 xml:space="preserve">Юридические адреса и реквизиты </w:t>
      </w:r>
      <w:r w:rsidR="009D794A">
        <w:rPr>
          <w:b/>
          <w:sz w:val="22"/>
          <w:szCs w:val="22"/>
        </w:rPr>
        <w:t>С</w:t>
      </w:r>
      <w:r w:rsidRPr="00D775E1">
        <w:rPr>
          <w:b/>
          <w:sz w:val="22"/>
          <w:szCs w:val="22"/>
        </w:rPr>
        <w:t>торон</w:t>
      </w:r>
    </w:p>
    <w:p w14:paraId="31BE3816" w14:textId="77777777" w:rsidR="00C901B0" w:rsidRPr="00D775E1" w:rsidRDefault="00C901B0" w:rsidP="00D775E1">
      <w:pPr>
        <w:keepNext/>
        <w:ind w:firstLine="426"/>
        <w:jc w:val="center"/>
        <w:rPr>
          <w:b/>
          <w:sz w:val="22"/>
          <w:szCs w:val="22"/>
        </w:rPr>
      </w:pPr>
    </w:p>
    <w:p w14:paraId="2B78D809" w14:textId="3214BD09" w:rsidR="00CA4E26" w:rsidRPr="00D775E1" w:rsidRDefault="00CA4E26" w:rsidP="00D775E1">
      <w:pPr>
        <w:keepNext/>
        <w:ind w:firstLine="426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>СУБЛИЦЕНЗИАТ</w:t>
      </w:r>
      <w:r w:rsidRPr="00D775E1">
        <w:rPr>
          <w:b/>
          <w:sz w:val="22"/>
          <w:szCs w:val="22"/>
        </w:rPr>
        <w:tab/>
      </w:r>
      <w:r w:rsidRPr="00D775E1">
        <w:rPr>
          <w:b/>
          <w:sz w:val="22"/>
          <w:szCs w:val="22"/>
        </w:rPr>
        <w:tab/>
      </w:r>
      <w:r w:rsidRPr="00D775E1">
        <w:rPr>
          <w:b/>
          <w:sz w:val="22"/>
          <w:szCs w:val="22"/>
        </w:rPr>
        <w:tab/>
      </w:r>
      <w:r w:rsidRPr="00D775E1">
        <w:rPr>
          <w:b/>
          <w:sz w:val="22"/>
          <w:szCs w:val="22"/>
        </w:rPr>
        <w:tab/>
      </w:r>
      <w:r w:rsidRPr="00D775E1">
        <w:rPr>
          <w:b/>
          <w:sz w:val="22"/>
          <w:szCs w:val="22"/>
        </w:rPr>
        <w:tab/>
        <w:t>ЛИЦЕНЗИАТ</w:t>
      </w:r>
    </w:p>
    <w:p w14:paraId="60A4BEA9" w14:textId="77777777" w:rsidR="00C901B0" w:rsidRPr="00D775E1" w:rsidRDefault="00C901B0" w:rsidP="00D775E1">
      <w:pPr>
        <w:keepNext/>
        <w:ind w:firstLine="426"/>
        <w:rPr>
          <w:b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775E1" w:rsidRPr="00D775E1" w14:paraId="3936AE35" w14:textId="77777777" w:rsidTr="00C901B0">
        <w:tc>
          <w:tcPr>
            <w:tcW w:w="4814" w:type="dxa"/>
          </w:tcPr>
          <w:p w14:paraId="2C10B30D" w14:textId="77777777" w:rsidR="00A774C7" w:rsidRPr="00D775E1" w:rsidRDefault="00A774C7" w:rsidP="00D775E1">
            <w:pPr>
              <w:pStyle w:val="a6"/>
              <w:suppressAutoHyphens/>
              <w:ind w:firstLine="426"/>
              <w:contextualSpacing/>
              <w:rPr>
                <w:b/>
                <w:bCs/>
                <w:spacing w:val="-4"/>
                <w:sz w:val="22"/>
                <w:szCs w:val="22"/>
              </w:rPr>
            </w:pPr>
            <w:r w:rsidRPr="00D775E1">
              <w:rPr>
                <w:b/>
                <w:bCs/>
                <w:spacing w:val="-4"/>
                <w:sz w:val="22"/>
                <w:szCs w:val="22"/>
              </w:rPr>
              <w:t xml:space="preserve">ООО «ПЕСЧАНКА ЭНЕРГО»                                       </w:t>
            </w:r>
          </w:p>
          <w:p w14:paraId="7AFFF58C" w14:textId="77777777" w:rsidR="00F17F88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/>
                <w:bCs/>
                <w:sz w:val="22"/>
                <w:szCs w:val="22"/>
              </w:rPr>
              <w:t xml:space="preserve">Юридический адрес: </w:t>
            </w:r>
            <w:r w:rsidRPr="00D775E1">
              <w:rPr>
                <w:bCs/>
                <w:sz w:val="22"/>
                <w:szCs w:val="22"/>
              </w:rPr>
              <w:t xml:space="preserve">660048, </w:t>
            </w:r>
          </w:p>
          <w:p w14:paraId="17B1C2DB" w14:textId="070C3954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г. Красноярск, ул. Маерчака, д. 104 А</w:t>
            </w:r>
          </w:p>
          <w:p w14:paraId="198D09D4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/>
                <w:bCs/>
                <w:sz w:val="22"/>
                <w:szCs w:val="22"/>
              </w:rPr>
              <w:t>Почтовый адрес:</w:t>
            </w:r>
            <w:r w:rsidRPr="00D775E1">
              <w:rPr>
                <w:bCs/>
                <w:sz w:val="22"/>
                <w:szCs w:val="22"/>
              </w:rPr>
              <w:t xml:space="preserve"> 660004, г. Красноярск,</w:t>
            </w:r>
          </w:p>
          <w:p w14:paraId="52BEBB51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ул. Песочная д. 2 А, а/я 2746</w:t>
            </w:r>
          </w:p>
          <w:p w14:paraId="7A250031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ИНН/КПП 2466172249/246601001</w:t>
            </w:r>
          </w:p>
          <w:p w14:paraId="78855BF9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ОГРН 1162468082094</w:t>
            </w:r>
          </w:p>
          <w:p w14:paraId="2F26492F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р/с 40702810231000006300</w:t>
            </w:r>
          </w:p>
          <w:p w14:paraId="6AD24EF0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 xml:space="preserve">в Красноярское отделение № 8646 </w:t>
            </w:r>
          </w:p>
          <w:p w14:paraId="212B363D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ПАО СБЕРБАНК РОССИИ г. Красноярск</w:t>
            </w:r>
          </w:p>
          <w:p w14:paraId="11CC8F1D" w14:textId="77777777" w:rsidR="00A774C7" w:rsidRPr="00D775E1" w:rsidRDefault="00A774C7" w:rsidP="00D775E1">
            <w:pPr>
              <w:suppressAutoHyphens/>
              <w:ind w:firstLine="426"/>
              <w:contextualSpacing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к/с 30101810800000000627</w:t>
            </w:r>
          </w:p>
          <w:p w14:paraId="6F9B13EA" w14:textId="77777777" w:rsidR="00A774C7" w:rsidRPr="00D775E1" w:rsidRDefault="00A774C7" w:rsidP="00D775E1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D775E1">
              <w:rPr>
                <w:bCs/>
                <w:sz w:val="22"/>
                <w:szCs w:val="22"/>
              </w:rPr>
              <w:t>БИК 040407627</w:t>
            </w:r>
          </w:p>
          <w:p w14:paraId="2B57E3AE" w14:textId="77777777" w:rsidR="00A774C7" w:rsidRPr="00D775E1" w:rsidRDefault="00A774C7" w:rsidP="00D775E1">
            <w:pPr>
              <w:ind w:firstLine="426"/>
              <w:jc w:val="both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 xml:space="preserve">Тел. 8 (391) 264-97-57, 219-55-66                                             </w:t>
            </w:r>
          </w:p>
          <w:p w14:paraId="65C664CC" w14:textId="77777777" w:rsidR="00A774C7" w:rsidRPr="00D775E1" w:rsidRDefault="00A774C7" w:rsidP="00D775E1">
            <w:pPr>
              <w:ind w:firstLine="426"/>
              <w:jc w:val="both"/>
              <w:rPr>
                <w:rStyle w:val="ac"/>
                <w:color w:val="auto"/>
                <w:sz w:val="22"/>
                <w:szCs w:val="22"/>
              </w:rPr>
            </w:pPr>
            <w:r w:rsidRPr="00D775E1">
              <w:rPr>
                <w:sz w:val="22"/>
                <w:szCs w:val="22"/>
                <w:lang w:val="en-US"/>
              </w:rPr>
              <w:t>E</w:t>
            </w:r>
            <w:r w:rsidRPr="00D775E1">
              <w:rPr>
                <w:sz w:val="22"/>
                <w:szCs w:val="22"/>
              </w:rPr>
              <w:t>-</w:t>
            </w:r>
            <w:r w:rsidRPr="00D775E1">
              <w:rPr>
                <w:sz w:val="22"/>
                <w:szCs w:val="22"/>
                <w:lang w:val="en-US"/>
              </w:rPr>
              <w:t>mail</w:t>
            </w:r>
            <w:r w:rsidRPr="00D775E1">
              <w:rPr>
                <w:sz w:val="22"/>
                <w:szCs w:val="22"/>
              </w:rPr>
              <w:t xml:space="preserve">: </w:t>
            </w:r>
            <w:hyperlink r:id="rId9" w:history="1">
              <w:r w:rsidRPr="00D775E1">
                <w:rPr>
                  <w:rStyle w:val="ac"/>
                  <w:color w:val="auto"/>
                  <w:sz w:val="22"/>
                  <w:szCs w:val="22"/>
                </w:rPr>
                <w:t>е</w:t>
              </w:r>
              <w:r w:rsidRPr="00D775E1">
                <w:rPr>
                  <w:rStyle w:val="ac"/>
                  <w:color w:val="auto"/>
                  <w:sz w:val="22"/>
                  <w:szCs w:val="22"/>
                  <w:lang w:val="en-US"/>
                </w:rPr>
                <w:t>nergo</w:t>
              </w:r>
              <w:r w:rsidRPr="00D775E1">
                <w:rPr>
                  <w:rStyle w:val="ac"/>
                  <w:color w:val="auto"/>
                  <w:sz w:val="22"/>
                  <w:szCs w:val="22"/>
                </w:rPr>
                <w:t>124@</w:t>
              </w:r>
              <w:r w:rsidRPr="00D775E1">
                <w:rPr>
                  <w:rStyle w:val="ac"/>
                  <w:color w:val="auto"/>
                  <w:sz w:val="22"/>
                  <w:szCs w:val="22"/>
                  <w:lang w:val="en-US"/>
                </w:rPr>
                <w:t>mail</w:t>
              </w:r>
              <w:r w:rsidRPr="00D775E1">
                <w:rPr>
                  <w:rStyle w:val="ac"/>
                  <w:color w:val="auto"/>
                  <w:sz w:val="22"/>
                  <w:szCs w:val="22"/>
                </w:rPr>
                <w:t>.</w:t>
              </w:r>
              <w:proofErr w:type="spellStart"/>
              <w:r w:rsidRPr="00D775E1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775E1">
              <w:rPr>
                <w:rStyle w:val="ac"/>
                <w:color w:val="auto"/>
                <w:sz w:val="22"/>
                <w:szCs w:val="22"/>
              </w:rPr>
              <w:t xml:space="preserve">      </w:t>
            </w:r>
          </w:p>
          <w:p w14:paraId="0715D71B" w14:textId="77777777" w:rsidR="00A774C7" w:rsidRPr="00D775E1" w:rsidRDefault="00A774C7" w:rsidP="00D775E1">
            <w:pPr>
              <w:ind w:firstLine="426"/>
              <w:jc w:val="both"/>
              <w:rPr>
                <w:rStyle w:val="ac"/>
                <w:color w:val="auto"/>
                <w:sz w:val="22"/>
                <w:szCs w:val="22"/>
              </w:rPr>
            </w:pPr>
            <w:r w:rsidRPr="00D775E1">
              <w:rPr>
                <w:rStyle w:val="ac"/>
                <w:color w:val="auto"/>
                <w:sz w:val="22"/>
                <w:szCs w:val="22"/>
              </w:rPr>
              <w:t xml:space="preserve">                                </w:t>
            </w:r>
          </w:p>
          <w:p w14:paraId="6BE9D6FC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 xml:space="preserve">Директор              </w:t>
            </w:r>
          </w:p>
          <w:p w14:paraId="04E979E3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0BF5A228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 xml:space="preserve">________________/К.С. Скобников        </w:t>
            </w:r>
          </w:p>
          <w:p w14:paraId="695A7DD8" w14:textId="77777777" w:rsidR="00A774C7" w:rsidRPr="00D775E1" w:rsidRDefault="00A774C7" w:rsidP="00D775E1">
            <w:pPr>
              <w:ind w:firstLine="426"/>
              <w:rPr>
                <w:b/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</w:tc>
        <w:tc>
          <w:tcPr>
            <w:tcW w:w="4814" w:type="dxa"/>
          </w:tcPr>
          <w:p w14:paraId="4F9AB2D7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7CCBC71B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30A25151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5E1669AA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1CE08569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6C6AE123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5B4BED4E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0ADBB144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292C2EB5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1F08A7A7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2A14799A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6E89CACE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37363414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3578A4D4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70583061" w14:textId="32D25994" w:rsidR="00A774C7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4AC348C0" w14:textId="77777777" w:rsidR="009D794A" w:rsidRPr="00D775E1" w:rsidRDefault="009D794A" w:rsidP="00D775E1">
            <w:pPr>
              <w:ind w:firstLine="426"/>
              <w:rPr>
                <w:sz w:val="22"/>
                <w:szCs w:val="22"/>
              </w:rPr>
            </w:pPr>
          </w:p>
          <w:p w14:paraId="0244F181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</w:p>
          <w:p w14:paraId="29F18382" w14:textId="77777777" w:rsidR="00A774C7" w:rsidRPr="00D775E1" w:rsidRDefault="00A774C7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 xml:space="preserve">_________________/ </w:t>
            </w:r>
          </w:p>
          <w:p w14:paraId="314EDB0F" w14:textId="77777777" w:rsidR="00A774C7" w:rsidRPr="00D775E1" w:rsidRDefault="00A774C7" w:rsidP="00D775E1">
            <w:pPr>
              <w:ind w:firstLine="426"/>
              <w:rPr>
                <w:b/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 xml:space="preserve">М.П.                                                                           </w:t>
            </w:r>
          </w:p>
        </w:tc>
      </w:tr>
    </w:tbl>
    <w:p w14:paraId="264177FD" w14:textId="77777777" w:rsidR="00C901B0" w:rsidRPr="00D775E1" w:rsidRDefault="00C901B0" w:rsidP="00D775E1">
      <w:pPr>
        <w:ind w:firstLine="426"/>
        <w:rPr>
          <w:bCs/>
          <w:sz w:val="22"/>
          <w:szCs w:val="22"/>
        </w:rPr>
      </w:pPr>
    </w:p>
    <w:p w14:paraId="6E998AA5" w14:textId="7BACD338" w:rsidR="00C901B0" w:rsidRPr="00D775E1" w:rsidRDefault="00C901B0" w:rsidP="00D775E1">
      <w:pPr>
        <w:spacing w:after="160" w:line="259" w:lineRule="auto"/>
        <w:ind w:firstLine="426"/>
        <w:rPr>
          <w:bCs/>
          <w:sz w:val="22"/>
          <w:szCs w:val="22"/>
        </w:rPr>
      </w:pPr>
    </w:p>
    <w:p w14:paraId="71BFA5CB" w14:textId="60485441" w:rsidR="00C901B0" w:rsidRPr="00D775E1" w:rsidRDefault="00C901B0" w:rsidP="00D775E1">
      <w:pPr>
        <w:tabs>
          <w:tab w:val="center" w:pos="5315"/>
        </w:tabs>
        <w:ind w:firstLine="426"/>
        <w:sectPr w:rsidR="00C901B0" w:rsidRPr="00D775E1" w:rsidSect="002246ED">
          <w:type w:val="continuous"/>
          <w:pgSz w:w="11906" w:h="16838"/>
          <w:pgMar w:top="737" w:right="851" w:bottom="624" w:left="1134" w:header="567" w:footer="567" w:gutter="0"/>
          <w:cols w:space="708"/>
          <w:titlePg/>
          <w:docGrid w:linePitch="360"/>
        </w:sectPr>
      </w:pPr>
      <w:r w:rsidRPr="00D775E1">
        <w:tab/>
      </w:r>
    </w:p>
    <w:p w14:paraId="1522DAD3" w14:textId="77777777" w:rsidR="00C901B0" w:rsidRPr="00D775E1" w:rsidRDefault="00C901B0" w:rsidP="00D775E1">
      <w:pPr>
        <w:pStyle w:val="a8"/>
        <w:tabs>
          <w:tab w:val="left" w:pos="3494"/>
        </w:tabs>
        <w:spacing w:before="0" w:after="0" w:line="240" w:lineRule="auto"/>
        <w:ind w:left="9214" w:firstLine="0"/>
        <w:rPr>
          <w:sz w:val="22"/>
          <w:szCs w:val="22"/>
        </w:rPr>
      </w:pPr>
      <w:r w:rsidRPr="00D775E1">
        <w:rPr>
          <w:sz w:val="22"/>
          <w:szCs w:val="22"/>
        </w:rPr>
        <w:lastRenderedPageBreak/>
        <w:t xml:space="preserve">Приложение № 1 </w:t>
      </w:r>
    </w:p>
    <w:p w14:paraId="7000C0EC" w14:textId="01E3CA40" w:rsidR="00C901B0" w:rsidRPr="00D775E1" w:rsidRDefault="00C901B0" w:rsidP="00D775E1">
      <w:pPr>
        <w:pStyle w:val="a8"/>
        <w:tabs>
          <w:tab w:val="left" w:pos="3494"/>
        </w:tabs>
        <w:spacing w:before="0" w:after="0" w:line="240" w:lineRule="auto"/>
        <w:ind w:left="9214" w:firstLine="0"/>
        <w:rPr>
          <w:sz w:val="22"/>
          <w:szCs w:val="22"/>
        </w:rPr>
      </w:pPr>
      <w:r w:rsidRPr="00D775E1">
        <w:rPr>
          <w:sz w:val="22"/>
          <w:szCs w:val="22"/>
        </w:rPr>
        <w:t xml:space="preserve">к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 на приобретение неисключительных прав пользования программн</w:t>
      </w:r>
      <w:r w:rsidR="009D794A">
        <w:rPr>
          <w:sz w:val="22"/>
          <w:szCs w:val="22"/>
        </w:rPr>
        <w:t>ым</w:t>
      </w:r>
      <w:r w:rsidRPr="00D775E1">
        <w:rPr>
          <w:sz w:val="22"/>
          <w:szCs w:val="22"/>
        </w:rPr>
        <w:t xml:space="preserve"> обеспечени</w:t>
      </w:r>
      <w:r w:rsidR="009D794A">
        <w:rPr>
          <w:sz w:val="22"/>
          <w:szCs w:val="22"/>
        </w:rPr>
        <w:t>ем</w:t>
      </w:r>
      <w:r w:rsidRPr="00D775E1">
        <w:rPr>
          <w:sz w:val="22"/>
          <w:szCs w:val="22"/>
        </w:rPr>
        <w:t xml:space="preserve"> «Пирамида 2.0» от «___» _________ 2018 г. №</w:t>
      </w:r>
      <w:r w:rsidR="009D794A">
        <w:rPr>
          <w:sz w:val="22"/>
          <w:szCs w:val="22"/>
        </w:rPr>
        <w:t xml:space="preserve"> </w:t>
      </w:r>
      <w:r w:rsidRPr="00D775E1">
        <w:rPr>
          <w:sz w:val="22"/>
          <w:szCs w:val="22"/>
        </w:rPr>
        <w:t>21-2018</w:t>
      </w:r>
    </w:p>
    <w:p w14:paraId="49AD1298" w14:textId="46744A47" w:rsidR="00C901B0" w:rsidRPr="00D775E1" w:rsidRDefault="00C901B0" w:rsidP="00D775E1">
      <w:pPr>
        <w:pStyle w:val="a8"/>
        <w:tabs>
          <w:tab w:val="left" w:pos="3494"/>
        </w:tabs>
        <w:ind w:firstLine="426"/>
        <w:jc w:val="center"/>
      </w:pPr>
      <w:r w:rsidRPr="00D775E1">
        <w:t>СПЕЦИФИКАЦИЯ</w:t>
      </w: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33"/>
        <w:gridCol w:w="2507"/>
        <w:gridCol w:w="4284"/>
        <w:gridCol w:w="1082"/>
        <w:gridCol w:w="2268"/>
        <w:gridCol w:w="2211"/>
        <w:gridCol w:w="9"/>
      </w:tblGrid>
      <w:tr w:rsidR="00D775E1" w:rsidRPr="00D775E1" w14:paraId="371E83FF" w14:textId="77777777" w:rsidTr="000718C2">
        <w:trPr>
          <w:gridAfter w:val="1"/>
          <w:wAfter w:w="10" w:type="dxa"/>
          <w:trHeight w:val="7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FAF1B2D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№ п/п</w:t>
            </w:r>
          </w:p>
        </w:tc>
        <w:tc>
          <w:tcPr>
            <w:tcW w:w="1767" w:type="dxa"/>
            <w:vAlign w:val="center"/>
          </w:tcPr>
          <w:p w14:paraId="4BB24B8A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Шифр</w:t>
            </w:r>
          </w:p>
          <w:p w14:paraId="1208BDD5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производителя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74675FE7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Наименование ПО</w:t>
            </w:r>
          </w:p>
        </w:tc>
        <w:tc>
          <w:tcPr>
            <w:tcW w:w="4924" w:type="dxa"/>
            <w:shd w:val="clear" w:color="auto" w:fill="auto"/>
            <w:vAlign w:val="center"/>
            <w:hideMark/>
          </w:tcPr>
          <w:p w14:paraId="3CD724B8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Комплектность ПО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4A86DCE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Кол-во, шт.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892BD5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  <w:vertAlign w:val="superscript"/>
              </w:rPr>
            </w:pPr>
            <w:r w:rsidRPr="00D775E1">
              <w:rPr>
                <w:sz w:val="22"/>
                <w:szCs w:val="22"/>
              </w:rPr>
              <w:t>Цена за ед., руб. (Без учета НДС)</w:t>
            </w:r>
            <w:r w:rsidRPr="00D775E1">
              <w:rPr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65638CD4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  <w:vertAlign w:val="superscript"/>
              </w:rPr>
            </w:pPr>
            <w:r w:rsidRPr="00D775E1">
              <w:rPr>
                <w:sz w:val="22"/>
                <w:szCs w:val="22"/>
              </w:rPr>
              <w:t>Стоимость, руб. (Без учета НДС)</w:t>
            </w:r>
            <w:r w:rsidRPr="00D775E1">
              <w:rPr>
                <w:sz w:val="22"/>
                <w:szCs w:val="22"/>
                <w:vertAlign w:val="superscript"/>
              </w:rPr>
              <w:t xml:space="preserve"> *</w:t>
            </w:r>
          </w:p>
        </w:tc>
      </w:tr>
      <w:tr w:rsidR="00D775E1" w:rsidRPr="00D775E1" w14:paraId="765ACB9B" w14:textId="77777777" w:rsidTr="000718C2">
        <w:trPr>
          <w:gridAfter w:val="1"/>
          <w:wAfter w:w="10" w:type="dxa"/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BAA574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  <w:lang w:val="en-US"/>
              </w:rPr>
            </w:pPr>
            <w:r w:rsidRPr="00D775E1">
              <w:rPr>
                <w:sz w:val="22"/>
                <w:szCs w:val="22"/>
              </w:rPr>
              <w:t>1</w:t>
            </w:r>
            <w:r w:rsidRPr="00D775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7" w:type="dxa"/>
            <w:vAlign w:val="center"/>
          </w:tcPr>
          <w:p w14:paraId="1B6A287D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С-Б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529FF29D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Неисключительное право на ПО «Пирамида 2.0 Сервер»</w:t>
            </w:r>
          </w:p>
        </w:tc>
        <w:tc>
          <w:tcPr>
            <w:tcW w:w="4924" w:type="dxa"/>
            <w:shd w:val="clear" w:color="auto" w:fill="auto"/>
            <w:vAlign w:val="center"/>
            <w:hideMark/>
          </w:tcPr>
          <w:p w14:paraId="5D2B5B82" w14:textId="77777777" w:rsidR="00C901B0" w:rsidRPr="00D775E1" w:rsidRDefault="00C901B0" w:rsidP="00D775E1">
            <w:pPr>
              <w:autoSpaceDE w:val="0"/>
              <w:autoSpaceDN w:val="0"/>
              <w:adjustRightInd w:val="0"/>
              <w:ind w:firstLine="426"/>
              <w:rPr>
                <w:iCs/>
                <w:sz w:val="22"/>
                <w:szCs w:val="22"/>
              </w:rPr>
            </w:pPr>
            <w:r w:rsidRPr="00D775E1">
              <w:rPr>
                <w:iCs/>
                <w:sz w:val="22"/>
                <w:szCs w:val="22"/>
              </w:rPr>
              <w:t>Сервер – 1шт., ТУ электроэнергии – 5 000 шт., «Пирамида 2.0 АРМ</w:t>
            </w:r>
          </w:p>
          <w:p w14:paraId="63626856" w14:textId="77777777" w:rsidR="00C901B0" w:rsidRPr="00D775E1" w:rsidRDefault="00C901B0" w:rsidP="00D775E1">
            <w:pPr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D775E1">
              <w:rPr>
                <w:iCs/>
                <w:sz w:val="22"/>
                <w:szCs w:val="22"/>
              </w:rPr>
              <w:t>Администратора» – 1 шт., «Пирамида 2.0 АРМ Пользователя» – 1 шт.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498A7A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523EFE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747537E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D775E1" w:rsidRPr="00D775E1" w14:paraId="6104AA4E" w14:textId="77777777" w:rsidTr="000718C2">
        <w:trPr>
          <w:gridAfter w:val="1"/>
          <w:wAfter w:w="10" w:type="dxa"/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41FA6A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  <w:lang w:val="en-US"/>
              </w:rPr>
            </w:pPr>
            <w:r w:rsidRPr="00D775E1">
              <w:rPr>
                <w:sz w:val="22"/>
                <w:szCs w:val="22"/>
              </w:rPr>
              <w:t>2</w:t>
            </w:r>
            <w:r w:rsidRPr="00D775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67" w:type="dxa"/>
            <w:vAlign w:val="center"/>
          </w:tcPr>
          <w:p w14:paraId="423066C9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РЛ-5/х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55E40249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Неисключительное право на ПО «Пирамида 2.0 Портал Потребителей» (поддержка 10 000 потребителей)</w:t>
            </w:r>
          </w:p>
        </w:tc>
        <w:tc>
          <w:tcPr>
            <w:tcW w:w="4924" w:type="dxa"/>
            <w:shd w:val="clear" w:color="auto" w:fill="auto"/>
            <w:vAlign w:val="center"/>
            <w:hideMark/>
          </w:tcPr>
          <w:p w14:paraId="27389F7C" w14:textId="77777777" w:rsidR="00C901B0" w:rsidRPr="00D775E1" w:rsidRDefault="00C901B0" w:rsidP="00D775E1">
            <w:pPr>
              <w:autoSpaceDE w:val="0"/>
              <w:autoSpaceDN w:val="0"/>
              <w:adjustRightInd w:val="0"/>
              <w:ind w:firstLine="426"/>
              <w:rPr>
                <w:iCs/>
                <w:sz w:val="22"/>
                <w:szCs w:val="22"/>
              </w:rPr>
            </w:pPr>
            <w:r w:rsidRPr="00D775E1">
              <w:rPr>
                <w:iCs/>
                <w:sz w:val="22"/>
                <w:szCs w:val="22"/>
              </w:rPr>
              <w:t>Расширение базовой лицензии «Пирамида 2.0 Сервер» функцией организации портала потребителей с доступом к данным</w:t>
            </w:r>
          </w:p>
          <w:p w14:paraId="424B2047" w14:textId="77777777" w:rsidR="00C901B0" w:rsidRPr="00D775E1" w:rsidRDefault="00C901B0" w:rsidP="00D775E1">
            <w:pPr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D775E1">
              <w:rPr>
                <w:iCs/>
                <w:sz w:val="22"/>
                <w:szCs w:val="22"/>
              </w:rPr>
              <w:t xml:space="preserve">потребления энергоресурсов через Веб-интерфейс и приложения для </w:t>
            </w:r>
            <w:proofErr w:type="spellStart"/>
            <w:r w:rsidRPr="00D775E1">
              <w:rPr>
                <w:iCs/>
                <w:sz w:val="22"/>
                <w:szCs w:val="22"/>
              </w:rPr>
              <w:t>iOS</w:t>
            </w:r>
            <w:proofErr w:type="spellEnd"/>
            <w:r w:rsidRPr="00D775E1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D775E1">
              <w:rPr>
                <w:iCs/>
                <w:sz w:val="22"/>
                <w:szCs w:val="22"/>
              </w:rPr>
              <w:t>Android</w:t>
            </w:r>
            <w:proofErr w:type="spellEnd"/>
            <w:r w:rsidRPr="00D775E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222187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14:paraId="536D1ACC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  <w:hideMark/>
          </w:tcPr>
          <w:p w14:paraId="1BA9ED63" w14:textId="77777777" w:rsidR="00C901B0" w:rsidRPr="00D775E1" w:rsidRDefault="00C901B0" w:rsidP="00D775E1">
            <w:pPr>
              <w:pStyle w:val="a8"/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D775E1" w:rsidRPr="00D775E1" w14:paraId="639C9519" w14:textId="77777777" w:rsidTr="000718C2">
        <w:trPr>
          <w:trHeight w:val="20"/>
          <w:jc w:val="center"/>
        </w:trPr>
        <w:tc>
          <w:tcPr>
            <w:tcW w:w="13036" w:type="dxa"/>
            <w:gridSpan w:val="6"/>
          </w:tcPr>
          <w:p w14:paraId="0B066D26" w14:textId="77777777" w:rsidR="00C901B0" w:rsidRPr="00D775E1" w:rsidRDefault="00C901B0" w:rsidP="00D775E1">
            <w:pPr>
              <w:pStyle w:val="a8"/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ИТОГО</w:t>
            </w:r>
          </w:p>
        </w:tc>
        <w:tc>
          <w:tcPr>
            <w:tcW w:w="2221" w:type="dxa"/>
            <w:gridSpan w:val="2"/>
            <w:shd w:val="clear" w:color="auto" w:fill="auto"/>
            <w:vAlign w:val="bottom"/>
          </w:tcPr>
          <w:p w14:paraId="1095F31F" w14:textId="77777777" w:rsidR="00C901B0" w:rsidRPr="00D775E1" w:rsidRDefault="00C901B0" w:rsidP="00D775E1">
            <w:pPr>
              <w:pStyle w:val="a8"/>
              <w:ind w:firstLine="426"/>
              <w:rPr>
                <w:sz w:val="22"/>
                <w:szCs w:val="22"/>
              </w:rPr>
            </w:pPr>
          </w:p>
        </w:tc>
      </w:tr>
    </w:tbl>
    <w:p w14:paraId="61B0C4CB" w14:textId="77777777" w:rsidR="00C901B0" w:rsidRPr="00D775E1" w:rsidRDefault="00C901B0" w:rsidP="00D775E1">
      <w:pPr>
        <w:ind w:firstLine="426"/>
      </w:pPr>
    </w:p>
    <w:p w14:paraId="58604C9A" w14:textId="69AE293F" w:rsidR="00C901B0" w:rsidRPr="00D775E1" w:rsidRDefault="00C901B0" w:rsidP="00D775E1">
      <w:pPr>
        <w:ind w:firstLine="426"/>
      </w:pPr>
      <w:r w:rsidRPr="00D775E1">
        <w:rPr>
          <w:vertAlign w:val="superscript"/>
        </w:rPr>
        <w:t>*</w:t>
      </w:r>
      <w:r w:rsidRPr="00D775E1">
        <w:t xml:space="preserve">  НДС не предусмотрен на основании </w:t>
      </w:r>
      <w:proofErr w:type="spellStart"/>
      <w:r w:rsidRPr="00D775E1">
        <w:t>пп</w:t>
      </w:r>
      <w:proofErr w:type="spellEnd"/>
      <w:r w:rsidRPr="00D775E1">
        <w:t>. 26 п. 2 ст. 149 НК РФ</w:t>
      </w:r>
    </w:p>
    <w:p w14:paraId="5971374B" w14:textId="77777777" w:rsidR="00C901B0" w:rsidRPr="00D775E1" w:rsidRDefault="00C901B0" w:rsidP="00D775E1">
      <w:pPr>
        <w:ind w:firstLine="42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272"/>
      </w:tblGrid>
      <w:tr w:rsidR="00D775E1" w:rsidRPr="00D775E1" w14:paraId="5FDB8BE9" w14:textId="77777777" w:rsidTr="00D775E1">
        <w:tc>
          <w:tcPr>
            <w:tcW w:w="4649" w:type="dxa"/>
          </w:tcPr>
          <w:p w14:paraId="2038536D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Сублицензиат</w:t>
            </w:r>
          </w:p>
          <w:p w14:paraId="538D8902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ООО «ПЕСЧАНКА ЭНЕРГО»</w:t>
            </w:r>
          </w:p>
          <w:p w14:paraId="0AC71F9D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Директор</w:t>
            </w:r>
          </w:p>
          <w:p w14:paraId="04431D1B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</w:p>
          <w:p w14:paraId="176AA4CE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___________________/К.С. Скобников</w:t>
            </w:r>
          </w:p>
          <w:p w14:paraId="6EF14F51" w14:textId="4EA26A93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</w:tc>
        <w:tc>
          <w:tcPr>
            <w:tcW w:w="5272" w:type="dxa"/>
          </w:tcPr>
          <w:p w14:paraId="23B113EE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Лицензиат</w:t>
            </w:r>
          </w:p>
          <w:p w14:paraId="1A799C03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</w:p>
          <w:p w14:paraId="5C3FA7CA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</w:p>
          <w:p w14:paraId="6770696D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</w:p>
          <w:p w14:paraId="2F22F088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_________________/______________</w:t>
            </w:r>
          </w:p>
          <w:p w14:paraId="2DF1E475" w14:textId="77777777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  <w:p w14:paraId="3A7CC698" w14:textId="195A0802" w:rsidR="00C901B0" w:rsidRPr="00D775E1" w:rsidRDefault="00C901B0" w:rsidP="00D775E1">
            <w:pPr>
              <w:ind w:firstLine="426"/>
              <w:rPr>
                <w:sz w:val="22"/>
                <w:szCs w:val="22"/>
              </w:rPr>
            </w:pPr>
          </w:p>
        </w:tc>
      </w:tr>
    </w:tbl>
    <w:p w14:paraId="210B0865" w14:textId="77777777" w:rsidR="00D775E1" w:rsidRDefault="00D775E1" w:rsidP="00D775E1">
      <w:pPr>
        <w:pStyle w:val="a8"/>
        <w:tabs>
          <w:tab w:val="left" w:pos="3494"/>
        </w:tabs>
        <w:spacing w:before="0" w:after="0" w:line="240" w:lineRule="auto"/>
        <w:ind w:left="9214" w:firstLine="0"/>
        <w:rPr>
          <w:sz w:val="22"/>
          <w:szCs w:val="22"/>
        </w:rPr>
        <w:sectPr w:rsidR="00D775E1" w:rsidSect="00D775E1">
          <w:pgSz w:w="16838" w:h="11906" w:orient="landscape"/>
          <w:pgMar w:top="1134" w:right="737" w:bottom="851" w:left="624" w:header="709" w:footer="709" w:gutter="0"/>
          <w:cols w:space="708"/>
          <w:docGrid w:linePitch="360"/>
        </w:sectPr>
      </w:pPr>
    </w:p>
    <w:p w14:paraId="375A6636" w14:textId="20E96F94" w:rsidR="00D775E1" w:rsidRPr="00D775E1" w:rsidRDefault="00D775E1" w:rsidP="00D775E1">
      <w:pPr>
        <w:pStyle w:val="a8"/>
        <w:tabs>
          <w:tab w:val="left" w:pos="3494"/>
        </w:tabs>
        <w:spacing w:before="0" w:after="0" w:line="240" w:lineRule="auto"/>
        <w:ind w:left="5245" w:firstLine="0"/>
        <w:rPr>
          <w:sz w:val="22"/>
          <w:szCs w:val="22"/>
        </w:rPr>
      </w:pPr>
      <w:r w:rsidRPr="00D775E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D775E1">
        <w:rPr>
          <w:sz w:val="22"/>
          <w:szCs w:val="22"/>
        </w:rPr>
        <w:t xml:space="preserve"> </w:t>
      </w:r>
    </w:p>
    <w:p w14:paraId="220FF545" w14:textId="34421B90" w:rsidR="00D775E1" w:rsidRPr="00D775E1" w:rsidRDefault="00D775E1" w:rsidP="00D775E1">
      <w:pPr>
        <w:pStyle w:val="a8"/>
        <w:tabs>
          <w:tab w:val="left" w:pos="3494"/>
        </w:tabs>
        <w:spacing w:before="0" w:after="0" w:line="240" w:lineRule="auto"/>
        <w:ind w:left="5245" w:firstLine="0"/>
        <w:rPr>
          <w:sz w:val="22"/>
          <w:szCs w:val="22"/>
        </w:rPr>
      </w:pPr>
      <w:r w:rsidRPr="00D775E1">
        <w:rPr>
          <w:sz w:val="22"/>
          <w:szCs w:val="22"/>
        </w:rPr>
        <w:t xml:space="preserve">к </w:t>
      </w:r>
      <w:proofErr w:type="spellStart"/>
      <w:r w:rsidRPr="00D775E1">
        <w:rPr>
          <w:sz w:val="22"/>
          <w:szCs w:val="22"/>
        </w:rPr>
        <w:t>Сублицензионному</w:t>
      </w:r>
      <w:proofErr w:type="spellEnd"/>
      <w:r w:rsidRPr="00D775E1">
        <w:rPr>
          <w:sz w:val="22"/>
          <w:szCs w:val="22"/>
        </w:rPr>
        <w:t xml:space="preserve"> договору на приобретение неисключительных прав пользования программн</w:t>
      </w:r>
      <w:r w:rsidR="009D794A">
        <w:rPr>
          <w:sz w:val="22"/>
          <w:szCs w:val="22"/>
        </w:rPr>
        <w:t>ым</w:t>
      </w:r>
      <w:r w:rsidRPr="00D775E1">
        <w:rPr>
          <w:sz w:val="22"/>
          <w:szCs w:val="22"/>
        </w:rPr>
        <w:t xml:space="preserve"> обеспечени</w:t>
      </w:r>
      <w:r w:rsidR="009D794A">
        <w:rPr>
          <w:sz w:val="22"/>
          <w:szCs w:val="22"/>
        </w:rPr>
        <w:t>ем</w:t>
      </w:r>
      <w:r w:rsidRPr="00D775E1">
        <w:rPr>
          <w:sz w:val="22"/>
          <w:szCs w:val="22"/>
        </w:rPr>
        <w:t xml:space="preserve"> «Пирамида 2.0» от «___» _________ 2018 г. №</w:t>
      </w:r>
      <w:r w:rsidR="009D794A">
        <w:rPr>
          <w:sz w:val="22"/>
          <w:szCs w:val="22"/>
        </w:rPr>
        <w:t xml:space="preserve"> </w:t>
      </w:r>
      <w:r w:rsidRPr="00D775E1">
        <w:rPr>
          <w:sz w:val="22"/>
          <w:szCs w:val="22"/>
        </w:rPr>
        <w:t>21-2018</w:t>
      </w:r>
    </w:p>
    <w:p w14:paraId="7F77F0B6" w14:textId="77777777" w:rsidR="00D775E1" w:rsidRDefault="00D775E1" w:rsidP="00D775E1">
      <w:pPr>
        <w:ind w:left="5245" w:firstLine="426"/>
        <w:jc w:val="center"/>
        <w:rPr>
          <w:b/>
          <w:sz w:val="22"/>
          <w:szCs w:val="22"/>
        </w:rPr>
      </w:pPr>
    </w:p>
    <w:p w14:paraId="28428812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6D8AA8CF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398D47E0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52A20AE1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5EB674D9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55A87911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233FF04C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7C5AF216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2F6004AC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45A8A0C8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6337B121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287CCB11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19871D6C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2D0CF2A7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10674C63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656E51E8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147850B1" w14:textId="77777777" w:rsidR="00D775E1" w:rsidRDefault="00D775E1" w:rsidP="00D775E1">
      <w:pPr>
        <w:ind w:firstLine="426"/>
        <w:jc w:val="center"/>
        <w:rPr>
          <w:b/>
          <w:sz w:val="22"/>
          <w:szCs w:val="22"/>
        </w:rPr>
      </w:pPr>
    </w:p>
    <w:p w14:paraId="71152FA9" w14:textId="544920B3" w:rsidR="00C901B0" w:rsidRPr="00D775E1" w:rsidRDefault="00C901B0" w:rsidP="00D775E1">
      <w:pPr>
        <w:ind w:firstLine="426"/>
        <w:jc w:val="center"/>
        <w:rPr>
          <w:b/>
          <w:sz w:val="22"/>
          <w:szCs w:val="22"/>
        </w:rPr>
      </w:pPr>
      <w:r w:rsidRPr="00D775E1">
        <w:rPr>
          <w:b/>
          <w:sz w:val="22"/>
          <w:szCs w:val="22"/>
        </w:rPr>
        <w:t>Техническое задание</w:t>
      </w:r>
    </w:p>
    <w:p w14:paraId="54D2653F" w14:textId="77777777" w:rsidR="00C901B0" w:rsidRPr="00D775E1" w:rsidRDefault="00C901B0" w:rsidP="00D775E1">
      <w:pPr>
        <w:ind w:firstLine="426"/>
        <w:jc w:val="center"/>
        <w:rPr>
          <w:sz w:val="22"/>
          <w:szCs w:val="22"/>
        </w:rPr>
      </w:pPr>
      <w:bookmarkStart w:id="1" w:name="_Hlk516819846"/>
      <w:r w:rsidRPr="00D775E1">
        <w:rPr>
          <w:sz w:val="22"/>
          <w:szCs w:val="22"/>
        </w:rPr>
        <w:t>на приобретение неисключительных прав пользования программного обеспечения «Пирамида 2.0» для нужд ООО «ПЕСЧАКА ЭНЕРГО»</w:t>
      </w:r>
    </w:p>
    <w:bookmarkEnd w:id="1"/>
    <w:p w14:paraId="26830FA9" w14:textId="77777777" w:rsidR="00C901B0" w:rsidRPr="00D775E1" w:rsidRDefault="00C901B0" w:rsidP="00D775E1">
      <w:pPr>
        <w:ind w:firstLine="426"/>
        <w:jc w:val="center"/>
        <w:rPr>
          <w:sz w:val="22"/>
          <w:szCs w:val="22"/>
        </w:rPr>
      </w:pPr>
    </w:p>
    <w:p w14:paraId="0CFC7DD8" w14:textId="77777777" w:rsidR="00C901B0" w:rsidRPr="00D775E1" w:rsidRDefault="00C901B0" w:rsidP="00D775E1">
      <w:pPr>
        <w:ind w:firstLine="426"/>
        <w:rPr>
          <w:sz w:val="22"/>
          <w:szCs w:val="22"/>
        </w:rPr>
      </w:pPr>
    </w:p>
    <w:p w14:paraId="4D748AD4" w14:textId="77777777" w:rsidR="00C901B0" w:rsidRPr="00D775E1" w:rsidRDefault="00C901B0" w:rsidP="00D775E1">
      <w:pPr>
        <w:ind w:firstLine="426"/>
        <w:rPr>
          <w:sz w:val="22"/>
          <w:szCs w:val="22"/>
        </w:rPr>
      </w:pPr>
    </w:p>
    <w:p w14:paraId="0AFECC2C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6BEB6FB3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42291D50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3E56667F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13A6E736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0500CAA1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0A6A24F5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251893C3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3AE961A1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26532366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5E81C596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3385FAE9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35F79A4E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76E77E1F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29DE58A9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51FC065D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4C8CF5C0" w14:textId="77777777" w:rsidR="00C901B0" w:rsidRPr="00D775E1" w:rsidRDefault="00C901B0" w:rsidP="00D775E1">
      <w:pPr>
        <w:tabs>
          <w:tab w:val="left" w:pos="142"/>
        </w:tabs>
        <w:ind w:firstLine="426"/>
        <w:rPr>
          <w:sz w:val="22"/>
          <w:szCs w:val="22"/>
        </w:rPr>
      </w:pPr>
    </w:p>
    <w:p w14:paraId="56BCAA07" w14:textId="77777777" w:rsidR="00C901B0" w:rsidRPr="00D775E1" w:rsidRDefault="00C901B0" w:rsidP="00D775E1">
      <w:pPr>
        <w:tabs>
          <w:tab w:val="left" w:pos="142"/>
          <w:tab w:val="left" w:pos="2773"/>
        </w:tabs>
        <w:ind w:firstLine="426"/>
        <w:jc w:val="center"/>
        <w:rPr>
          <w:sz w:val="22"/>
          <w:szCs w:val="22"/>
        </w:rPr>
      </w:pPr>
      <w:r w:rsidRPr="00D775E1">
        <w:rPr>
          <w:sz w:val="22"/>
          <w:szCs w:val="22"/>
        </w:rPr>
        <w:t>Красноярск, 2018</w:t>
      </w:r>
    </w:p>
    <w:p w14:paraId="410C4B2C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775E1">
        <w:rPr>
          <w:sz w:val="22"/>
          <w:szCs w:val="22"/>
        </w:rPr>
        <w:lastRenderedPageBreak/>
        <w:t>1.</w:t>
      </w:r>
      <w:r w:rsidRPr="00D775E1">
        <w:rPr>
          <w:sz w:val="22"/>
          <w:szCs w:val="22"/>
        </w:rPr>
        <w:tab/>
        <w:t>ОБЩИЕ СВЕДЕНИЯ</w:t>
      </w:r>
    </w:p>
    <w:p w14:paraId="0FACACA1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</w:p>
    <w:p w14:paraId="6E676790" w14:textId="0A0AB609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1.1.</w:t>
      </w:r>
      <w:r w:rsidRPr="00D775E1">
        <w:rPr>
          <w:sz w:val="22"/>
          <w:szCs w:val="22"/>
        </w:rPr>
        <w:tab/>
        <w:t>Наименование закупки (тема): приобретение неисключительных прав пользования программ</w:t>
      </w:r>
      <w:r w:rsidR="009D794A">
        <w:rPr>
          <w:sz w:val="22"/>
          <w:szCs w:val="22"/>
        </w:rPr>
        <w:t>ным</w:t>
      </w:r>
      <w:r w:rsidRPr="00D775E1">
        <w:rPr>
          <w:sz w:val="22"/>
          <w:szCs w:val="22"/>
        </w:rPr>
        <w:t xml:space="preserve"> обеспечени</w:t>
      </w:r>
      <w:r w:rsidR="009D794A">
        <w:rPr>
          <w:sz w:val="22"/>
          <w:szCs w:val="22"/>
        </w:rPr>
        <w:t>ем</w:t>
      </w:r>
      <w:r w:rsidRPr="00D775E1">
        <w:rPr>
          <w:sz w:val="22"/>
          <w:szCs w:val="22"/>
        </w:rPr>
        <w:t xml:space="preserve"> «Пирамида 2.0» для нужд ООО «ПЕСЧАНКА ЭНЕРГО».</w:t>
      </w:r>
    </w:p>
    <w:p w14:paraId="0FFCFFAB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1.2.</w:t>
      </w:r>
      <w:r w:rsidRPr="00D775E1">
        <w:rPr>
          <w:sz w:val="22"/>
          <w:szCs w:val="22"/>
        </w:rPr>
        <w:tab/>
        <w:t>Заказчик: ООО «ПЕСЧАНКА ЭНЕРГО».</w:t>
      </w:r>
    </w:p>
    <w:p w14:paraId="77E8FC70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1.3.</w:t>
      </w:r>
      <w:r w:rsidRPr="00D775E1">
        <w:rPr>
          <w:sz w:val="22"/>
          <w:szCs w:val="22"/>
        </w:rPr>
        <w:tab/>
        <w:t>Основание для объявления процедуры:</w:t>
      </w:r>
    </w:p>
    <w:p w14:paraId="4029532B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>годовая программа закупок ООО «ПЕСЧАНКА ЭНЕРГО» на 2018 год;</w:t>
      </w:r>
    </w:p>
    <w:p w14:paraId="0C68637A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>потребность ООО «ПЕСЧАНКА ЭНЕРГО» в программном обеспечении Пирамида 2.0 на 2018 год.</w:t>
      </w:r>
    </w:p>
    <w:p w14:paraId="1BBD0468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1.4.</w:t>
      </w:r>
      <w:r w:rsidRPr="00D775E1">
        <w:rPr>
          <w:sz w:val="22"/>
          <w:szCs w:val="22"/>
        </w:rPr>
        <w:tab/>
        <w:t>Источник финансирования: программа производственной деятельности на 2018 г.</w:t>
      </w:r>
    </w:p>
    <w:p w14:paraId="3D5ECF64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1.5.</w:t>
      </w:r>
      <w:r w:rsidRPr="00D775E1">
        <w:rPr>
          <w:sz w:val="22"/>
          <w:szCs w:val="22"/>
        </w:rPr>
        <w:tab/>
        <w:t>Наименование договора: Сублицензионный договор.</w:t>
      </w:r>
    </w:p>
    <w:p w14:paraId="7946FF59" w14:textId="74A2B428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1.6.</w:t>
      </w:r>
      <w:r w:rsidRPr="00D775E1">
        <w:rPr>
          <w:sz w:val="22"/>
          <w:szCs w:val="22"/>
        </w:rPr>
        <w:tab/>
        <w:t>Сроки предоставления лицензии программного обеспечения</w:t>
      </w:r>
      <w:r w:rsidR="009D794A">
        <w:rPr>
          <w:sz w:val="22"/>
          <w:szCs w:val="22"/>
        </w:rPr>
        <w:t>: бессрочно</w:t>
      </w:r>
      <w:r w:rsidRPr="00D775E1">
        <w:rPr>
          <w:sz w:val="22"/>
          <w:szCs w:val="22"/>
        </w:rPr>
        <w:t>.</w:t>
      </w:r>
    </w:p>
    <w:p w14:paraId="33BEF93C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1.7.</w:t>
      </w:r>
      <w:r w:rsidRPr="00D775E1">
        <w:rPr>
          <w:sz w:val="22"/>
          <w:szCs w:val="22"/>
        </w:rPr>
        <w:tab/>
        <w:t>Объём приобретаемых прав пользования: в соответствии с Приложением № 1 к настоящему техническому заданию.</w:t>
      </w:r>
    </w:p>
    <w:p w14:paraId="406C4F09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2.</w:t>
      </w:r>
      <w:r w:rsidRPr="00D775E1">
        <w:rPr>
          <w:sz w:val="22"/>
          <w:szCs w:val="22"/>
        </w:rPr>
        <w:tab/>
        <w:t>ТЕРМИНЫ, ОПРЕДЕЛЕНИЯ, ОБОЗНАЧЕНИЯ И СОКРАЩЕНИЯ</w:t>
      </w:r>
    </w:p>
    <w:p w14:paraId="1620D6C0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Автоматизированная информационно-измерительная система (АИИС) – иерархическая система, представляющая собой техническое устройство, функционально объединяющее совокупность измерительно-информационных комплексов точек измерений, информационно-вычислительных комплексов электроустановок, информационно-вычислительного комплекса и системы обеспечения единого времени, выполняющее функции проведения измерений, сбора, обработки и хранения результатов измерений, информации о состоянии объектов и средств измерений, а также передачи полученной информации в интегрированную автоматизированную систему управления коммерческим учетом на оптовом рынке электроэнергии в автоматизированном режиме.</w:t>
      </w:r>
    </w:p>
    <w:p w14:paraId="04DB4C5C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Защита информации (ЗИ) –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14:paraId="6C0D1945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Информационно-вычислительный комплекс (ИВК) – совокупность функционально объединенных программных, информационных и технических средств, предназначенная для решения задач диагностики состояний средств и объектов измерений, сбора, обработки и хранения результатов измерений, поступающих от ИВКЭ и ИИК, их агрегирование, а также обеспечения интерфейсов доступа к этой информации.</w:t>
      </w:r>
    </w:p>
    <w:p w14:paraId="4D8F6094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Индивидуальная среда подразделения (ИСП) – совокупность данных, функциональных возможностей программного обеспечения и пользователей, необходимых для коммерческого учёта электроэнергии отдельно взятым подразделением (например, участком) ООО «ПЕСЧАНКА ЭНЕРГО» и ограниченная сферой обслуживания данного подразделения.</w:t>
      </w:r>
    </w:p>
    <w:p w14:paraId="1078F8FE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Коммерческий учет – процесс сбора, обработки, передачи и хранения данных о фактических объемах производства и потребления электрической энергии (мощности) участниками оптового и розничного рынков в соответствующих группах точек поставки, полученных расчетным путем на основании показаний средств измерений.</w:t>
      </w:r>
    </w:p>
    <w:p w14:paraId="0BF4D8FB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АИИС КУЭ – автоматизированная информационно-измерительная система коммерческого учета электроэнергии;</w:t>
      </w:r>
    </w:p>
    <w:p w14:paraId="4B34CB35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ИВК – информационно-вычислительный комплекс;</w:t>
      </w:r>
    </w:p>
    <w:p w14:paraId="436488AB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ПО – программное обеспечение;</w:t>
      </w:r>
    </w:p>
    <w:p w14:paraId="02DBEEDA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УСПД – устройство сбора и передачи данных;</w:t>
      </w:r>
    </w:p>
    <w:p w14:paraId="4A66D5CB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3.</w:t>
      </w:r>
      <w:r w:rsidRPr="00D775E1">
        <w:rPr>
          <w:sz w:val="22"/>
          <w:szCs w:val="22"/>
        </w:rPr>
        <w:tab/>
        <w:t>НАЗНАЧЕНИЕ И ЦЕЛИ ПРИОБРЕТЕНИЯ ПО</w:t>
      </w:r>
    </w:p>
    <w:p w14:paraId="6624BA37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</w:p>
    <w:p w14:paraId="2A08CF49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Целью приобретения ПО является расширение функциональных возможностей внедряемого единого уровня АИИСКУЭ на базе «Пирамида 2.0».</w:t>
      </w:r>
    </w:p>
    <w:p w14:paraId="2F04EE4D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Приобретаемая лицензия позволит увеличить количество опрашиваемых устройств учета электрической энергии, типов устройств учета.</w:t>
      </w:r>
    </w:p>
    <w:p w14:paraId="6B36BE16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</w:p>
    <w:p w14:paraId="2E274216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4.</w:t>
      </w:r>
      <w:r w:rsidRPr="00D775E1">
        <w:rPr>
          <w:sz w:val="22"/>
          <w:szCs w:val="22"/>
        </w:rPr>
        <w:tab/>
        <w:t>ТРЕБОВАНИЯ К ПО</w:t>
      </w:r>
    </w:p>
    <w:p w14:paraId="331F15A4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4.1.</w:t>
      </w:r>
      <w:r w:rsidRPr="00D775E1">
        <w:rPr>
          <w:sz w:val="22"/>
          <w:szCs w:val="22"/>
        </w:rPr>
        <w:tab/>
        <w:t>ТРЕБОВАНИЯ К ЛИЦЕНЗИИ И КОМПЛЕКТНОСТИ</w:t>
      </w:r>
    </w:p>
    <w:p w14:paraId="4A8E11A4" w14:textId="77777777" w:rsidR="00D775E1" w:rsidRPr="00D775E1" w:rsidRDefault="00D775E1" w:rsidP="009D794A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ПО должно быть лицензионным. ПО должно быть внесено в Реестр программ для ЭВМ, что должно быть подтверждено Свидетельством о государственной регистрации программ для ЭВМ.</w:t>
      </w:r>
    </w:p>
    <w:p w14:paraId="47478AFB" w14:textId="77777777" w:rsidR="00D775E1" w:rsidRPr="00D775E1" w:rsidRDefault="00D775E1" w:rsidP="009D794A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Основные требования к поставляемому товару: </w:t>
      </w:r>
    </w:p>
    <w:p w14:paraId="1EABA730" w14:textId="77777777" w:rsidR="00D775E1" w:rsidRPr="00D775E1" w:rsidRDefault="00D775E1" w:rsidP="009D794A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 поставка только лицензионного программного обеспечения (экземпляр программы) или передача неисключительных прав на использование, подтверждаемое документами на право распространения данных программных продуктов;</w:t>
      </w:r>
    </w:p>
    <w:p w14:paraId="3A399469" w14:textId="77777777" w:rsidR="00D775E1" w:rsidRPr="00D775E1" w:rsidRDefault="00D775E1" w:rsidP="009D794A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 программное обеспечение должно обладать свойствами и характеристиками продукта, процесса или услуги, которые обеспечивают способность удовлетворять заявленным или подразумеваемым потребностям заказчик.</w:t>
      </w:r>
    </w:p>
    <w:p w14:paraId="4DFF4DEB" w14:textId="77777777" w:rsidR="00D775E1" w:rsidRPr="00D775E1" w:rsidRDefault="00D775E1" w:rsidP="009D794A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Лицензия на ПО должна быть предложена в соответствии с правилами лицензирования, установленными производителем. Расширение лицензионных параметров ПО не должно приводить к его полной переустановке.</w:t>
      </w:r>
    </w:p>
    <w:p w14:paraId="565D1F0A" w14:textId="77777777" w:rsidR="00D775E1" w:rsidRPr="00D775E1" w:rsidRDefault="00D775E1" w:rsidP="009D794A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Выполнение всех функций ПО, не выходящим за рамки приведённой спецификации лицензии на ПО и соответствующих настоящему ТЗ, должно обеспечиваться настройками ПО и не должно вызывать необходимости приобретения дополнительных программных модулей.</w:t>
      </w:r>
    </w:p>
    <w:p w14:paraId="4D7CA756" w14:textId="77777777" w:rsidR="00D775E1" w:rsidRPr="00D775E1" w:rsidRDefault="00D775E1" w:rsidP="009D794A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ПО должно полноценно функционировать без использования аппаратных средств защиты (</w:t>
      </w:r>
      <w:proofErr w:type="spellStart"/>
      <w:r w:rsidRPr="00D775E1">
        <w:rPr>
          <w:sz w:val="22"/>
          <w:szCs w:val="22"/>
        </w:rPr>
        <w:t>hasp</w:t>
      </w:r>
      <w:proofErr w:type="spellEnd"/>
      <w:r w:rsidRPr="00D775E1">
        <w:rPr>
          <w:sz w:val="22"/>
          <w:szCs w:val="22"/>
        </w:rPr>
        <w:t>-ключи и т.д.).</w:t>
      </w:r>
    </w:p>
    <w:p w14:paraId="422C6CE0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4.2.</w:t>
      </w:r>
      <w:r w:rsidRPr="00D775E1">
        <w:rPr>
          <w:sz w:val="22"/>
          <w:szCs w:val="22"/>
        </w:rPr>
        <w:tab/>
        <w:t>ТРЕБОВАНИЯ К ХАРАКТЕРИСТИКАМ ПО</w:t>
      </w:r>
    </w:p>
    <w:p w14:paraId="3D59B706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4.2.1.</w:t>
      </w:r>
      <w:r w:rsidRPr="00D775E1">
        <w:rPr>
          <w:sz w:val="22"/>
          <w:szCs w:val="22"/>
        </w:rPr>
        <w:tab/>
        <w:t>Требования к комплектации ПО: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583"/>
        <w:gridCol w:w="1601"/>
        <w:gridCol w:w="1233"/>
      </w:tblGrid>
      <w:tr w:rsidR="00D02D82" w:rsidRPr="00E475D3" w14:paraId="57B479AE" w14:textId="77777777" w:rsidTr="000718C2">
        <w:tc>
          <w:tcPr>
            <w:tcW w:w="522" w:type="dxa"/>
            <w:shd w:val="clear" w:color="auto" w:fill="D9D9D9"/>
          </w:tcPr>
          <w:p w14:paraId="47D8E02B" w14:textId="77777777" w:rsidR="00D02D82" w:rsidRPr="00E475D3" w:rsidRDefault="00D02D82" w:rsidP="000718C2">
            <w:pPr>
              <w:ind w:firstLine="426"/>
              <w:jc w:val="both"/>
              <w:rPr>
                <w:b/>
                <w:sz w:val="22"/>
              </w:rPr>
            </w:pPr>
            <w:r w:rsidRPr="00E475D3">
              <w:rPr>
                <w:b/>
                <w:sz w:val="22"/>
              </w:rPr>
              <w:t>№</w:t>
            </w:r>
          </w:p>
        </w:tc>
        <w:tc>
          <w:tcPr>
            <w:tcW w:w="6894" w:type="dxa"/>
            <w:shd w:val="clear" w:color="auto" w:fill="D9D9D9"/>
            <w:vAlign w:val="center"/>
          </w:tcPr>
          <w:p w14:paraId="661CA158" w14:textId="77777777" w:rsidR="00D02D82" w:rsidRPr="00E475D3" w:rsidRDefault="00D02D82" w:rsidP="000718C2">
            <w:pPr>
              <w:ind w:firstLine="426"/>
              <w:jc w:val="center"/>
              <w:rPr>
                <w:b/>
                <w:sz w:val="22"/>
              </w:rPr>
            </w:pPr>
            <w:r w:rsidRPr="00E475D3">
              <w:rPr>
                <w:b/>
                <w:sz w:val="22"/>
              </w:rPr>
              <w:t>Наименование ПО</w:t>
            </w:r>
          </w:p>
        </w:tc>
        <w:tc>
          <w:tcPr>
            <w:tcW w:w="1623" w:type="dxa"/>
            <w:shd w:val="clear" w:color="auto" w:fill="D9D9D9"/>
            <w:vAlign w:val="center"/>
          </w:tcPr>
          <w:p w14:paraId="736690FF" w14:textId="77777777" w:rsidR="00D02D82" w:rsidRPr="00E475D3" w:rsidRDefault="00D02D82" w:rsidP="000718C2">
            <w:pPr>
              <w:ind w:firstLine="426"/>
              <w:jc w:val="center"/>
              <w:rPr>
                <w:b/>
                <w:sz w:val="22"/>
              </w:rPr>
            </w:pPr>
            <w:r w:rsidRPr="00E475D3">
              <w:rPr>
                <w:b/>
                <w:sz w:val="22"/>
              </w:rPr>
              <w:t>Шифр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40D57348" w14:textId="77777777" w:rsidR="00D02D82" w:rsidRPr="00E475D3" w:rsidRDefault="00D02D82" w:rsidP="000718C2">
            <w:pPr>
              <w:ind w:firstLine="426"/>
              <w:jc w:val="center"/>
              <w:rPr>
                <w:b/>
                <w:sz w:val="22"/>
              </w:rPr>
            </w:pPr>
            <w:r w:rsidRPr="00E475D3">
              <w:rPr>
                <w:b/>
                <w:sz w:val="22"/>
              </w:rPr>
              <w:t>Кол-во</w:t>
            </w:r>
          </w:p>
        </w:tc>
      </w:tr>
      <w:tr w:rsidR="00D02D82" w:rsidRPr="00E475D3" w14:paraId="749380BD" w14:textId="77777777" w:rsidTr="000718C2">
        <w:tc>
          <w:tcPr>
            <w:tcW w:w="522" w:type="dxa"/>
            <w:shd w:val="clear" w:color="auto" w:fill="auto"/>
          </w:tcPr>
          <w:p w14:paraId="41ACF0F6" w14:textId="77777777" w:rsidR="00D02D82" w:rsidRPr="00E475D3" w:rsidRDefault="00D02D82" w:rsidP="000718C2">
            <w:pPr>
              <w:ind w:firstLine="426"/>
              <w:jc w:val="both"/>
              <w:rPr>
                <w:sz w:val="22"/>
              </w:rPr>
            </w:pPr>
            <w:r w:rsidRPr="00E475D3">
              <w:rPr>
                <w:sz w:val="22"/>
              </w:rPr>
              <w:t>1</w:t>
            </w:r>
          </w:p>
        </w:tc>
        <w:tc>
          <w:tcPr>
            <w:tcW w:w="6894" w:type="dxa"/>
            <w:shd w:val="clear" w:color="auto" w:fill="auto"/>
          </w:tcPr>
          <w:p w14:paraId="22A4E4A9" w14:textId="77777777" w:rsidR="00D02D82" w:rsidRPr="00E475D3" w:rsidRDefault="00D02D82" w:rsidP="000718C2">
            <w:pPr>
              <w:jc w:val="both"/>
              <w:rPr>
                <w:sz w:val="22"/>
              </w:rPr>
            </w:pPr>
            <w:r w:rsidRPr="00E475D3">
              <w:rPr>
                <w:sz w:val="22"/>
              </w:rPr>
              <w:t>Неисключительно</w:t>
            </w:r>
            <w:r>
              <w:rPr>
                <w:sz w:val="22"/>
              </w:rPr>
              <w:t>е</w:t>
            </w:r>
            <w:r w:rsidRPr="00E475D3">
              <w:rPr>
                <w:sz w:val="22"/>
              </w:rPr>
              <w:t xml:space="preserve"> право на ПО «Пирамида 2.0 Сервер»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E4F253" w14:textId="77777777" w:rsidR="00D02D82" w:rsidRPr="00E475D3" w:rsidRDefault="00D02D82" w:rsidP="000718C2">
            <w:pPr>
              <w:ind w:firstLine="426"/>
              <w:jc w:val="center"/>
              <w:rPr>
                <w:sz w:val="22"/>
              </w:rPr>
            </w:pPr>
            <w:r w:rsidRPr="00E475D3">
              <w:rPr>
                <w:sz w:val="22"/>
              </w:rPr>
              <w:t>С-Б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C312635" w14:textId="77777777" w:rsidR="00D02D82" w:rsidRPr="00E475D3" w:rsidRDefault="00D02D82" w:rsidP="000718C2">
            <w:pPr>
              <w:ind w:firstLine="426"/>
              <w:jc w:val="center"/>
              <w:rPr>
                <w:sz w:val="22"/>
              </w:rPr>
            </w:pPr>
            <w:r w:rsidRPr="00E475D3">
              <w:rPr>
                <w:sz w:val="22"/>
              </w:rPr>
              <w:t>1</w:t>
            </w:r>
          </w:p>
        </w:tc>
      </w:tr>
      <w:tr w:rsidR="00D02D82" w:rsidRPr="00E475D3" w14:paraId="6E37AFD5" w14:textId="77777777" w:rsidTr="000718C2">
        <w:tc>
          <w:tcPr>
            <w:tcW w:w="522" w:type="dxa"/>
            <w:shd w:val="clear" w:color="auto" w:fill="auto"/>
          </w:tcPr>
          <w:p w14:paraId="59BEC96C" w14:textId="77777777" w:rsidR="00D02D82" w:rsidRPr="00E475D3" w:rsidRDefault="00D02D82" w:rsidP="000718C2">
            <w:pPr>
              <w:ind w:firstLine="426"/>
              <w:jc w:val="both"/>
              <w:rPr>
                <w:sz w:val="22"/>
              </w:rPr>
            </w:pPr>
            <w:r w:rsidRPr="00E475D3">
              <w:rPr>
                <w:sz w:val="22"/>
              </w:rPr>
              <w:t>2</w:t>
            </w:r>
          </w:p>
        </w:tc>
        <w:tc>
          <w:tcPr>
            <w:tcW w:w="6894" w:type="dxa"/>
            <w:shd w:val="clear" w:color="auto" w:fill="auto"/>
          </w:tcPr>
          <w:p w14:paraId="07420A55" w14:textId="77777777" w:rsidR="00D02D82" w:rsidRPr="00E475D3" w:rsidRDefault="00D02D82" w:rsidP="000718C2">
            <w:pPr>
              <w:jc w:val="both"/>
              <w:rPr>
                <w:sz w:val="22"/>
              </w:rPr>
            </w:pPr>
            <w:r w:rsidRPr="00E475D3">
              <w:rPr>
                <w:sz w:val="22"/>
              </w:rPr>
              <w:t>Неисключительно</w:t>
            </w:r>
            <w:r>
              <w:rPr>
                <w:sz w:val="22"/>
              </w:rPr>
              <w:t>е</w:t>
            </w:r>
            <w:r w:rsidRPr="00E475D3">
              <w:rPr>
                <w:sz w:val="22"/>
              </w:rPr>
              <w:t xml:space="preserve"> право на ПО «Пирамида 2.0 Портал Потребителей»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B93070B" w14:textId="77777777" w:rsidR="00D02D82" w:rsidRPr="00E475D3" w:rsidRDefault="00D02D82" w:rsidP="000718C2">
            <w:pPr>
              <w:ind w:firstLine="426"/>
              <w:jc w:val="center"/>
              <w:rPr>
                <w:sz w:val="22"/>
              </w:rPr>
            </w:pPr>
            <w:r w:rsidRPr="00E475D3">
              <w:rPr>
                <w:sz w:val="22"/>
              </w:rPr>
              <w:t>РЛ-5/х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81F243" w14:textId="77777777" w:rsidR="00D02D82" w:rsidRPr="00E475D3" w:rsidRDefault="00D02D82" w:rsidP="000718C2">
            <w:pPr>
              <w:ind w:firstLine="426"/>
              <w:jc w:val="center"/>
              <w:rPr>
                <w:sz w:val="22"/>
              </w:rPr>
            </w:pPr>
            <w:r w:rsidRPr="00E475D3">
              <w:rPr>
                <w:sz w:val="22"/>
              </w:rPr>
              <w:t>1</w:t>
            </w:r>
          </w:p>
        </w:tc>
      </w:tr>
    </w:tbl>
    <w:p w14:paraId="4AD34C2E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4.2.2.</w:t>
      </w:r>
      <w:r w:rsidRPr="00D775E1">
        <w:rPr>
          <w:sz w:val="22"/>
          <w:szCs w:val="22"/>
        </w:rPr>
        <w:tab/>
        <w:t>Требования к расширению лицензионных параметров ПО</w:t>
      </w:r>
    </w:p>
    <w:p w14:paraId="271E6D35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</w:p>
    <w:p w14:paraId="555064B1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Приобретаемая лицензия на ПО должна обеспечивать следующие функциональные возможности ПО:</w:t>
      </w:r>
    </w:p>
    <w:p w14:paraId="0833BD5C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Опрос не менее 5 000 точек учета;</w:t>
      </w:r>
    </w:p>
    <w:p w14:paraId="43F42AD8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Опрос устройств сбора и передачи данных и приборов учета электроэнергии производства ООО «Матрица», (ИНН 5012027398, юридический адрес: 143989, Россия, Московская область, г. Балашиха, </w:t>
      </w:r>
      <w:proofErr w:type="spellStart"/>
      <w:r w:rsidRPr="00D775E1">
        <w:rPr>
          <w:sz w:val="22"/>
          <w:szCs w:val="22"/>
        </w:rPr>
        <w:t>мкр</w:t>
      </w:r>
      <w:proofErr w:type="spellEnd"/>
      <w:r w:rsidRPr="00D775E1">
        <w:rPr>
          <w:sz w:val="22"/>
          <w:szCs w:val="22"/>
        </w:rPr>
        <w:t>. Железнодорожный, ул. Маяковского, д. 16), используемых в производственной деятельности Заказчика, для которых должен обеспечиваться следующий функционал:</w:t>
      </w:r>
    </w:p>
    <w:p w14:paraId="091C71B2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1) удаленное отключение и включение нагрузки абонента посредством ПУ;</w:t>
      </w:r>
    </w:p>
    <w:p w14:paraId="2342693F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2) считывания </w:t>
      </w:r>
      <w:proofErr w:type="spellStart"/>
      <w:r w:rsidRPr="00D775E1">
        <w:rPr>
          <w:sz w:val="22"/>
          <w:szCs w:val="22"/>
        </w:rPr>
        <w:t>однотарифных</w:t>
      </w:r>
      <w:proofErr w:type="spellEnd"/>
      <w:r w:rsidRPr="00D775E1">
        <w:rPr>
          <w:sz w:val="22"/>
          <w:szCs w:val="22"/>
        </w:rPr>
        <w:t xml:space="preserve"> и многотарифных показаний ПУ;  </w:t>
      </w:r>
    </w:p>
    <w:p w14:paraId="45CC567A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lastRenderedPageBreak/>
        <w:t>3) синхронизации времени в ПУ и УСПД;</w:t>
      </w:r>
    </w:p>
    <w:p w14:paraId="4B1E4FD3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4) программирования многотарифного расписания в ПУ;</w:t>
      </w:r>
    </w:p>
    <w:p w14:paraId="64E932C2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6) статистическая информация по работе УСПД и ПУ;</w:t>
      </w:r>
    </w:p>
    <w:p w14:paraId="614D25E6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 xml:space="preserve">7) удаленное конфигурирование ПУ </w:t>
      </w:r>
    </w:p>
    <w:p w14:paraId="67B3D832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8) онлайн запрос данных с ПУ</w:t>
      </w:r>
    </w:p>
    <w:p w14:paraId="7979E8BA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</w:p>
    <w:p w14:paraId="54E21D5B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4.3.</w:t>
      </w:r>
      <w:r w:rsidRPr="00D775E1">
        <w:rPr>
          <w:sz w:val="22"/>
          <w:szCs w:val="22"/>
        </w:rPr>
        <w:tab/>
        <w:t xml:space="preserve">ТРЕБОВАНИЯ К ПОРЯДКУ ПЕРЕДАЧИ НЕИСКЛЮЧИТЕЛЬНЫХ ПРАВ ПОЛЬЗОВАТЕЛЯ ПО </w:t>
      </w:r>
    </w:p>
    <w:p w14:paraId="018D1A95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Права на ПО передаются Заказчику путем подписания Сторонами Договора и Акта приема-передачи прав после передачи комплекта ПО согласно требованиям Договора.</w:t>
      </w:r>
    </w:p>
    <w:p w14:paraId="1D417689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Передача ПО должна быть выполнена в соответствии с условиями Договора.</w:t>
      </w:r>
    </w:p>
    <w:p w14:paraId="736D2648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4.4.</w:t>
      </w:r>
      <w:r w:rsidRPr="00D775E1">
        <w:rPr>
          <w:sz w:val="22"/>
          <w:szCs w:val="22"/>
        </w:rPr>
        <w:tab/>
        <w:t xml:space="preserve">ТРЕБОВАНИЯ К ГАРАНТИЙНОМУ И СЕРВИСНОМУ ОБСЛУЖИВАНИЮ </w:t>
      </w:r>
    </w:p>
    <w:p w14:paraId="3D628C8F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Срок гарантии на ПО, установленный Поставщиком, должен составлять не менее 12 месяцев после подписания Акта приема-передачи прав.</w:t>
      </w:r>
    </w:p>
    <w:p w14:paraId="08B71781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Гарантийное обслуживание должно включать в себя:</w:t>
      </w:r>
    </w:p>
    <w:p w14:paraId="730D6343" w14:textId="77777777" w:rsidR="00D775E1" w:rsidRPr="00D775E1" w:rsidRDefault="00D775E1" w:rsidP="00127102">
      <w:pPr>
        <w:tabs>
          <w:tab w:val="left" w:pos="284"/>
        </w:tabs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>восстановление работоспособности ПО в случае выхода его из строя, исключая случаи неисправности оборудования ИВК и нерегламентированного использования ПО;</w:t>
      </w:r>
    </w:p>
    <w:p w14:paraId="63A5F268" w14:textId="77777777" w:rsidR="00D775E1" w:rsidRPr="00D775E1" w:rsidRDefault="00D775E1" w:rsidP="00127102">
      <w:pPr>
        <w:tabs>
          <w:tab w:val="left" w:pos="284"/>
        </w:tabs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>своевременное уведомление Заказчика о новых версиях ПО.</w:t>
      </w:r>
    </w:p>
    <w:p w14:paraId="70515D5D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Гарантии должны распространяться на весь комплект программного обеспечения, составляющие ее части и включаемые модули.</w:t>
      </w:r>
    </w:p>
    <w:p w14:paraId="7C77B3F7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Гарантийное и сервисное обслуживание должно производиться </w:t>
      </w:r>
    </w:p>
    <w:p w14:paraId="173FFC40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с использованием автоматизированных средств сервисной подсистемы ПО, а также любых доступных средств коммуникаций.</w:t>
      </w:r>
    </w:p>
    <w:p w14:paraId="0CBCDDEC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4.5.</w:t>
      </w:r>
      <w:r w:rsidRPr="00D775E1">
        <w:rPr>
          <w:sz w:val="22"/>
          <w:szCs w:val="22"/>
        </w:rPr>
        <w:tab/>
        <w:t>ТРЕБОВАНИЯ К СОСТАВУ ЭКСПЛУАТАЦИОННОЙ ДОКУМЕНТАЦИИ</w:t>
      </w:r>
    </w:p>
    <w:p w14:paraId="449A62D4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Программное обеспечение должно сопровождаться полным комплектом эксплуатационной документации, в который должны входить:</w:t>
      </w:r>
    </w:p>
    <w:p w14:paraId="71CE2C6A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1)</w:t>
      </w:r>
      <w:r w:rsidRPr="00D775E1">
        <w:rPr>
          <w:sz w:val="22"/>
          <w:szCs w:val="22"/>
        </w:rPr>
        <w:tab/>
        <w:t>Стандартная эксплуатационная документация (руководство по эксплуатации) в электронном виде (формат PDF):</w:t>
      </w:r>
    </w:p>
    <w:p w14:paraId="0D8AD0B4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>Руководство по эксплуатации для администратора;</w:t>
      </w:r>
    </w:p>
    <w:p w14:paraId="217535FA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>Руководство по эксплуатации для пользователя.</w:t>
      </w:r>
    </w:p>
    <w:p w14:paraId="28A46E38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2)</w:t>
      </w:r>
      <w:r w:rsidRPr="00D775E1">
        <w:rPr>
          <w:sz w:val="22"/>
          <w:szCs w:val="22"/>
        </w:rPr>
        <w:tab/>
        <w:t>Документация по применению ПО:</w:t>
      </w:r>
    </w:p>
    <w:p w14:paraId="47252F3D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 xml:space="preserve">Программа сервисного обслуживания ПО в гарантийный </w:t>
      </w:r>
    </w:p>
    <w:p w14:paraId="78920947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и постгарантийный периоды.</w:t>
      </w:r>
    </w:p>
    <w:p w14:paraId="157AEBFF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5.</w:t>
      </w:r>
      <w:r w:rsidRPr="00D775E1">
        <w:rPr>
          <w:sz w:val="22"/>
          <w:szCs w:val="22"/>
        </w:rPr>
        <w:tab/>
        <w:t>ТРЕБОВАНИЯ К УЧАСТНИКУ</w:t>
      </w:r>
    </w:p>
    <w:p w14:paraId="27BC4B36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В целях выполнения работ по гарантийному и сервисному обслуживанию, </w:t>
      </w:r>
    </w:p>
    <w:p w14:paraId="7D9E2B95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а также работ, связанных с массивами данных АИИС КУЭ, участник должен предоставить следующие разрешительные документы:</w:t>
      </w:r>
    </w:p>
    <w:p w14:paraId="37FAF295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•</w:t>
      </w:r>
      <w:r w:rsidRPr="00D775E1">
        <w:rPr>
          <w:sz w:val="22"/>
          <w:szCs w:val="22"/>
        </w:rPr>
        <w:tab/>
        <w:t>Письмо от производителя, подтверждающее право поставки программного обеспечения ИВК АИИС КУЭ.</w:t>
      </w:r>
    </w:p>
    <w:p w14:paraId="313916EC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lastRenderedPageBreak/>
        <w:t>•</w:t>
      </w:r>
      <w:r w:rsidRPr="00D775E1">
        <w:rPr>
          <w:sz w:val="22"/>
          <w:szCs w:val="22"/>
        </w:rPr>
        <w:tab/>
        <w:t>Документальное подтверждение от производителя о соответствии программного обеспечения всем требованиям настоящего технического задания.</w:t>
      </w:r>
    </w:p>
    <w:p w14:paraId="76311893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5.1.</w:t>
      </w:r>
      <w:r w:rsidRPr="00D775E1">
        <w:rPr>
          <w:sz w:val="22"/>
          <w:szCs w:val="22"/>
        </w:rPr>
        <w:tab/>
        <w:t>КВАЛИФИКАЦИОННЫЕ ТРЕБОВАНИЯ К УЧАСТНИКАМ:</w:t>
      </w:r>
    </w:p>
    <w:p w14:paraId="5488AC1F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5.1.1.</w:t>
      </w:r>
      <w:r w:rsidRPr="00D775E1">
        <w:rPr>
          <w:sz w:val="22"/>
          <w:szCs w:val="22"/>
        </w:rPr>
        <w:tab/>
        <w:t xml:space="preserve">Наличие опыта по техническому обслуживанию (сопровождению) АИИС КУЭ подтверждается заверенными копиями исполненных договоров на выполнение работ, аналогичных предмету закупки, с приложением актов выполненных работ по вышеуказанным договорам </w:t>
      </w:r>
    </w:p>
    <w:p w14:paraId="1A4010AF" w14:textId="28F2DF5D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5.1.2.</w:t>
      </w:r>
      <w:r w:rsidRPr="00D775E1">
        <w:rPr>
          <w:sz w:val="22"/>
          <w:szCs w:val="22"/>
        </w:rPr>
        <w:tab/>
        <w:t>Количество созданных ИВК в том числе в составе АИИС КУЭ – комплексных внедрений за последние 3 года.</w:t>
      </w:r>
      <w:r w:rsidR="00127102">
        <w:rPr>
          <w:sz w:val="22"/>
          <w:szCs w:val="22"/>
        </w:rPr>
        <w:t>,</w:t>
      </w:r>
      <w:r w:rsidRPr="00D775E1">
        <w:rPr>
          <w:sz w:val="22"/>
          <w:szCs w:val="22"/>
        </w:rPr>
        <w:t xml:space="preserve"> подтверждается копиями исполненных договоров</w:t>
      </w:r>
      <w:r w:rsidR="00127102">
        <w:rPr>
          <w:sz w:val="22"/>
          <w:szCs w:val="22"/>
        </w:rPr>
        <w:t xml:space="preserve"> с приложением копий актов приемки выполненных работ</w:t>
      </w:r>
      <w:r w:rsidRPr="00D775E1">
        <w:rPr>
          <w:sz w:val="22"/>
          <w:szCs w:val="22"/>
        </w:rPr>
        <w:t>.</w:t>
      </w:r>
    </w:p>
    <w:p w14:paraId="26CCC0E0" w14:textId="32FDF99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5.1.3.</w:t>
      </w:r>
      <w:r w:rsidRPr="00D775E1">
        <w:rPr>
          <w:sz w:val="22"/>
          <w:szCs w:val="22"/>
        </w:rPr>
        <w:tab/>
        <w:t>Наличие собственного полноценного штата разработчиков и наладчиков аппаратных и программных решений</w:t>
      </w:r>
      <w:r w:rsidR="00127102">
        <w:rPr>
          <w:sz w:val="22"/>
          <w:szCs w:val="22"/>
        </w:rPr>
        <w:t xml:space="preserve">, </w:t>
      </w:r>
      <w:r w:rsidRPr="00D775E1">
        <w:rPr>
          <w:sz w:val="22"/>
          <w:szCs w:val="22"/>
        </w:rPr>
        <w:t>подтверждается справкой о кадровых ресурсах.</w:t>
      </w:r>
    </w:p>
    <w:p w14:paraId="181006CD" w14:textId="77777777" w:rsidR="00D775E1" w:rsidRPr="00D775E1" w:rsidRDefault="00D775E1" w:rsidP="00D775E1">
      <w:pPr>
        <w:spacing w:after="160" w:line="259" w:lineRule="auto"/>
        <w:rPr>
          <w:sz w:val="22"/>
          <w:szCs w:val="22"/>
        </w:rPr>
      </w:pPr>
      <w:r w:rsidRPr="00D775E1">
        <w:rPr>
          <w:sz w:val="22"/>
          <w:szCs w:val="22"/>
        </w:rPr>
        <w:t>6.</w:t>
      </w:r>
      <w:r w:rsidRPr="00D775E1">
        <w:rPr>
          <w:sz w:val="22"/>
          <w:szCs w:val="22"/>
        </w:rPr>
        <w:tab/>
        <w:t>КОНТРОЛЬ КАЧЕСТВА И ПРИЕМКА</w:t>
      </w:r>
    </w:p>
    <w:p w14:paraId="39E1AD81" w14:textId="77777777" w:rsidR="00D775E1" w:rsidRPr="00D775E1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>Стоимость прав на ПО должна включать в себя необходимое количество лицензий и модулей программного обеспечения, необходимых для её использования по прямому назначению.</w:t>
      </w:r>
    </w:p>
    <w:p w14:paraId="5BC53CE8" w14:textId="52E6E5F2" w:rsidR="00F17F88" w:rsidRDefault="00D775E1" w:rsidP="00127102">
      <w:pPr>
        <w:spacing w:after="160" w:line="259" w:lineRule="auto"/>
        <w:jc w:val="both"/>
        <w:rPr>
          <w:sz w:val="22"/>
          <w:szCs w:val="22"/>
        </w:rPr>
      </w:pPr>
      <w:r w:rsidRPr="00D775E1">
        <w:rPr>
          <w:sz w:val="22"/>
          <w:szCs w:val="22"/>
        </w:rPr>
        <w:t xml:space="preserve">На качество, на надежность ПО, на отсутствие ошибок и способность работать без сбоев гарантия распространяется не менее чем на 5 (пять) лет с момента подписания акта приема-передачи прав.  </w:t>
      </w:r>
    </w:p>
    <w:p w14:paraId="7F1054D2" w14:textId="3092E950" w:rsidR="00A916C4" w:rsidRDefault="00A916C4" w:rsidP="00D775E1">
      <w:pPr>
        <w:spacing w:after="160" w:line="259" w:lineRule="auto"/>
        <w:rPr>
          <w:sz w:val="22"/>
          <w:szCs w:val="22"/>
        </w:rPr>
      </w:pPr>
    </w:p>
    <w:p w14:paraId="0F0D60A2" w14:textId="77777777" w:rsidR="00A916C4" w:rsidRDefault="00A916C4" w:rsidP="00D775E1">
      <w:pPr>
        <w:spacing w:after="160" w:line="259" w:lineRule="auto"/>
        <w:rPr>
          <w:sz w:val="22"/>
          <w:szCs w:val="22"/>
        </w:rPr>
      </w:pPr>
    </w:p>
    <w:tbl>
      <w:tblPr>
        <w:tblStyle w:val="a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272"/>
      </w:tblGrid>
      <w:tr w:rsidR="00A916C4" w:rsidRPr="00D775E1" w14:paraId="2DFCB635" w14:textId="77777777" w:rsidTr="00A916C4">
        <w:tc>
          <w:tcPr>
            <w:tcW w:w="4649" w:type="dxa"/>
          </w:tcPr>
          <w:p w14:paraId="3B25F562" w14:textId="77777777" w:rsidR="00A916C4" w:rsidRPr="00D775E1" w:rsidRDefault="00A916C4" w:rsidP="00A916C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Сублицензиат</w:t>
            </w:r>
          </w:p>
          <w:p w14:paraId="3A437D67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ООО «ПЕСЧАНКА ЭНЕРГО»</w:t>
            </w:r>
          </w:p>
          <w:p w14:paraId="4A2EB93A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Директор</w:t>
            </w:r>
          </w:p>
          <w:p w14:paraId="7D84B39E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66EBB486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___________________/К.С. Скобников</w:t>
            </w:r>
          </w:p>
          <w:p w14:paraId="7B7969E5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</w:tc>
        <w:tc>
          <w:tcPr>
            <w:tcW w:w="5272" w:type="dxa"/>
          </w:tcPr>
          <w:p w14:paraId="7BE061A3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Лицензиат</w:t>
            </w:r>
          </w:p>
          <w:p w14:paraId="6A0E9656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4CAA3F47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3A4A5F0F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522D9B3D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_________________/______________</w:t>
            </w:r>
          </w:p>
          <w:p w14:paraId="3AA9565E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  <w:p w14:paraId="0D631A82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</w:tc>
      </w:tr>
    </w:tbl>
    <w:p w14:paraId="7DB1A69A" w14:textId="77777777" w:rsidR="00F17F88" w:rsidRDefault="00F17F8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23BDD4" w14:textId="09294BA9" w:rsidR="00F17F88" w:rsidRPr="00F17F88" w:rsidRDefault="00F17F88" w:rsidP="00F17F88">
      <w:pPr>
        <w:spacing w:after="160" w:line="259" w:lineRule="auto"/>
        <w:ind w:left="5954"/>
        <w:rPr>
          <w:sz w:val="22"/>
          <w:szCs w:val="22"/>
        </w:rPr>
      </w:pPr>
      <w:r w:rsidRPr="00F17F8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693F5724" w14:textId="47C021ED" w:rsidR="00604D7E" w:rsidRDefault="00F17F88" w:rsidP="00604D7E">
      <w:pPr>
        <w:spacing w:after="160" w:line="259" w:lineRule="auto"/>
        <w:ind w:left="5954"/>
        <w:rPr>
          <w:sz w:val="22"/>
          <w:szCs w:val="22"/>
        </w:rPr>
      </w:pPr>
      <w:r w:rsidRPr="00F17F88">
        <w:rPr>
          <w:sz w:val="22"/>
          <w:szCs w:val="22"/>
        </w:rPr>
        <w:t xml:space="preserve">к </w:t>
      </w:r>
      <w:proofErr w:type="spellStart"/>
      <w:r w:rsidRPr="00F17F88">
        <w:rPr>
          <w:sz w:val="22"/>
          <w:szCs w:val="22"/>
        </w:rPr>
        <w:t>Сублицензионному</w:t>
      </w:r>
      <w:proofErr w:type="spellEnd"/>
      <w:r w:rsidRPr="00F17F88">
        <w:rPr>
          <w:sz w:val="22"/>
          <w:szCs w:val="22"/>
        </w:rPr>
        <w:t xml:space="preserve"> договору на приобретение неисключительных прав пользования программн</w:t>
      </w:r>
      <w:r w:rsidR="00127102">
        <w:rPr>
          <w:sz w:val="22"/>
          <w:szCs w:val="22"/>
        </w:rPr>
        <w:t>ым</w:t>
      </w:r>
      <w:r w:rsidRPr="00F17F88">
        <w:rPr>
          <w:sz w:val="22"/>
          <w:szCs w:val="22"/>
        </w:rPr>
        <w:t xml:space="preserve"> обеспечени</w:t>
      </w:r>
      <w:r w:rsidR="00127102">
        <w:rPr>
          <w:sz w:val="22"/>
          <w:szCs w:val="22"/>
        </w:rPr>
        <w:t>ем</w:t>
      </w:r>
      <w:r w:rsidRPr="00F17F88">
        <w:rPr>
          <w:sz w:val="22"/>
          <w:szCs w:val="22"/>
        </w:rPr>
        <w:t xml:space="preserve"> «Пирамида 2.0» от «___» _________ 2018 г. №</w:t>
      </w:r>
      <w:r w:rsidR="00127102">
        <w:rPr>
          <w:sz w:val="22"/>
          <w:szCs w:val="22"/>
        </w:rPr>
        <w:t xml:space="preserve"> </w:t>
      </w:r>
      <w:r w:rsidRPr="00F17F88">
        <w:rPr>
          <w:sz w:val="22"/>
          <w:szCs w:val="22"/>
        </w:rPr>
        <w:t>21-2018</w:t>
      </w:r>
    </w:p>
    <w:p w14:paraId="515B1275" w14:textId="2E41138D" w:rsidR="00604D7E" w:rsidRDefault="00604D7E" w:rsidP="00604D7E">
      <w:pPr>
        <w:spacing w:after="160" w:line="259" w:lineRule="auto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Акт приема-передачи</w:t>
      </w:r>
      <w:r w:rsidR="00127102">
        <w:rPr>
          <w:sz w:val="22"/>
          <w:szCs w:val="22"/>
        </w:rPr>
        <w:t xml:space="preserve"> (форма)</w:t>
      </w:r>
    </w:p>
    <w:p w14:paraId="03D68DFF" w14:textId="3E437444" w:rsidR="00604D7E" w:rsidRPr="00604D7E" w:rsidRDefault="00604D7E" w:rsidP="00604D7E">
      <w:pPr>
        <w:spacing w:after="160" w:line="259" w:lineRule="auto"/>
        <w:ind w:firstLine="426"/>
        <w:jc w:val="both"/>
        <w:rPr>
          <w:iCs/>
        </w:rPr>
      </w:pPr>
      <w:r>
        <w:rPr>
          <w:iCs/>
        </w:rPr>
        <w:t>г. Красноярск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«___» ____________2018 г.</w:t>
      </w:r>
    </w:p>
    <w:p w14:paraId="7A46375D" w14:textId="7583A6CE" w:rsidR="00604D7E" w:rsidRPr="00604D7E" w:rsidRDefault="00604D7E" w:rsidP="00604D7E">
      <w:pPr>
        <w:spacing w:after="160" w:line="259" w:lineRule="auto"/>
        <w:ind w:firstLine="426"/>
        <w:jc w:val="both"/>
        <w:rPr>
          <w:sz w:val="22"/>
          <w:szCs w:val="22"/>
        </w:rPr>
      </w:pPr>
      <w:r w:rsidRPr="00604D7E">
        <w:rPr>
          <w:iCs/>
        </w:rPr>
        <w:t>Общество с ограниченной ответственностью «ПЕСЧАНКА ЭНЕРГО», именуемое в дальнейшем «Сублицензиат», в лице директора Скобникова Константина Сергеевича, действующего на основании Устава, с одной стороны, и _________________________, именуем___ в дальнейшем «Лицензиат», в лице _____________________________, действующего на основании _________, с другой стороны</w:t>
      </w:r>
      <w:r w:rsidRPr="00604D7E">
        <w:t xml:space="preserve">, составили и подписали настоящий Акт о том, что </w:t>
      </w:r>
      <w:r>
        <w:t>«</w:t>
      </w:r>
      <w:r w:rsidRPr="00604D7E">
        <w:t>Лицензиа</w:t>
      </w:r>
      <w:r>
        <w:t>т»</w:t>
      </w:r>
      <w:r w:rsidRPr="00604D7E">
        <w:t xml:space="preserve"> передал, а </w:t>
      </w:r>
      <w:r>
        <w:t>«Сублицензиат»</w:t>
      </w:r>
      <w:r w:rsidRPr="00604D7E">
        <w:t xml:space="preserve"> принял на основании </w:t>
      </w:r>
      <w:r w:rsidR="00A916C4" w:rsidRPr="00A916C4">
        <w:rPr>
          <w:iCs/>
        </w:rPr>
        <w:t>Сублицензионного договора</w:t>
      </w:r>
      <w:r w:rsidRPr="00604D7E">
        <w:t xml:space="preserve"> </w:t>
      </w:r>
      <w:r w:rsidR="00A916C4" w:rsidRPr="00A916C4">
        <w:t>на приобретение неисключительных прав пользования программн</w:t>
      </w:r>
      <w:r w:rsidR="00127102">
        <w:t>ым</w:t>
      </w:r>
      <w:r w:rsidR="00A916C4" w:rsidRPr="00A916C4">
        <w:t xml:space="preserve"> обеспечени</w:t>
      </w:r>
      <w:r w:rsidR="00127102">
        <w:t>ем</w:t>
      </w:r>
      <w:r w:rsidR="00A916C4" w:rsidRPr="00A916C4">
        <w:t xml:space="preserve"> «</w:t>
      </w:r>
      <w:r w:rsidR="00127102">
        <w:t>П</w:t>
      </w:r>
      <w:r w:rsidR="00A916C4" w:rsidRPr="00A916C4">
        <w:t>ирамида 2.0» №</w:t>
      </w:r>
      <w:r w:rsidR="00127102">
        <w:t xml:space="preserve"> </w:t>
      </w:r>
      <w:r w:rsidR="00A916C4" w:rsidRPr="00A916C4">
        <w:t>21-2018</w:t>
      </w:r>
      <w:r w:rsidR="00A916C4">
        <w:t xml:space="preserve"> </w:t>
      </w:r>
      <w:r w:rsidRPr="00604D7E">
        <w:t>на условиях простой (неисключительной) лицензии права на использование программ для электронно-вычислительных машин (ЭВМ), а именно: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"/>
        <w:gridCol w:w="4650"/>
        <w:gridCol w:w="1418"/>
        <w:gridCol w:w="1077"/>
        <w:gridCol w:w="907"/>
        <w:gridCol w:w="1276"/>
      </w:tblGrid>
      <w:tr w:rsidR="00604D7E" w:rsidRPr="00604D7E" w14:paraId="3257C9C2" w14:textId="77777777" w:rsidTr="00604D7E">
        <w:trPr>
          <w:cantSplit/>
          <w:tblHeader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E6B7" w14:textId="77777777" w:rsidR="00604D7E" w:rsidRPr="00604D7E" w:rsidRDefault="00604D7E" w:rsidP="00FD5F8A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604D7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E51A" w14:textId="77777777" w:rsidR="00604D7E" w:rsidRPr="00604D7E" w:rsidRDefault="00604D7E" w:rsidP="00FD5F8A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604D7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0292" w14:textId="77777777" w:rsidR="00604D7E" w:rsidRPr="00604D7E" w:rsidRDefault="00604D7E" w:rsidP="00FD5F8A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604D7E">
              <w:rPr>
                <w:rFonts w:ascii="Times New Roman" w:hAnsi="Times New Roman" w:cs="Times New Roman"/>
                <w:sz w:val="24"/>
              </w:rPr>
              <w:t>Цена, руб.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52A3" w14:textId="77777777" w:rsidR="00604D7E" w:rsidRPr="00604D7E" w:rsidRDefault="00604D7E" w:rsidP="00FD5F8A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604D7E">
              <w:rPr>
                <w:rFonts w:ascii="Times New Roman" w:hAnsi="Times New Roman" w:cs="Times New Roman"/>
                <w:sz w:val="24"/>
              </w:rPr>
              <w:t>Кол- 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0882" w14:textId="77777777" w:rsidR="00604D7E" w:rsidRPr="00604D7E" w:rsidRDefault="00604D7E" w:rsidP="00FD5F8A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604D7E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1F54" w14:textId="77777777" w:rsidR="00604D7E" w:rsidRPr="00604D7E" w:rsidRDefault="00604D7E" w:rsidP="00FD5F8A">
            <w:pPr>
              <w:pStyle w:val="af6"/>
              <w:rPr>
                <w:rFonts w:ascii="Times New Roman" w:hAnsi="Times New Roman" w:cs="Times New Roman"/>
                <w:sz w:val="24"/>
              </w:rPr>
            </w:pPr>
            <w:r w:rsidRPr="00604D7E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</w:tr>
      <w:tr w:rsidR="00604D7E" w:rsidRPr="00604D7E" w14:paraId="63E6E523" w14:textId="77777777" w:rsidTr="00604D7E">
        <w:trPr>
          <w:cantSplit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F50F" w14:textId="77777777" w:rsidR="00604D7E" w:rsidRPr="00604D7E" w:rsidRDefault="00604D7E" w:rsidP="00FD5F8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3BA3" w14:textId="77777777" w:rsidR="00604D7E" w:rsidRPr="00604D7E" w:rsidRDefault="00604D7E" w:rsidP="00FD5F8A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8101" w14:textId="77777777" w:rsidR="00604D7E" w:rsidRPr="00604D7E" w:rsidRDefault="00604D7E" w:rsidP="00FD5F8A">
            <w:pPr>
              <w:pStyle w:val="af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E452" w14:textId="77777777" w:rsidR="00604D7E" w:rsidRPr="00604D7E" w:rsidRDefault="00604D7E" w:rsidP="00FD5F8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07A9" w14:textId="77777777" w:rsidR="00604D7E" w:rsidRPr="00604D7E" w:rsidRDefault="00604D7E" w:rsidP="00FD5F8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5BE3" w14:textId="77777777" w:rsidR="00604D7E" w:rsidRPr="00604D7E" w:rsidRDefault="00604D7E" w:rsidP="00FD5F8A">
            <w:pPr>
              <w:pStyle w:val="af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D7E" w:rsidRPr="00604D7E" w14:paraId="50063E28" w14:textId="77777777" w:rsidTr="00604D7E">
        <w:trPr>
          <w:cantSplit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89B6" w14:textId="77777777" w:rsidR="00604D7E" w:rsidRPr="00604D7E" w:rsidRDefault="00604D7E" w:rsidP="00FD5F8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CF00" w14:textId="77777777" w:rsidR="00604D7E" w:rsidRPr="00604D7E" w:rsidRDefault="00604D7E" w:rsidP="00FD5F8A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2292" w14:textId="77777777" w:rsidR="00604D7E" w:rsidRPr="00604D7E" w:rsidRDefault="00604D7E" w:rsidP="00FD5F8A">
            <w:pPr>
              <w:pStyle w:val="af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0059" w14:textId="77777777" w:rsidR="00604D7E" w:rsidRPr="00604D7E" w:rsidRDefault="00604D7E" w:rsidP="00FD5F8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30D8" w14:textId="77777777" w:rsidR="00604D7E" w:rsidRPr="00604D7E" w:rsidRDefault="00604D7E" w:rsidP="00FD5F8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9483" w14:textId="77777777" w:rsidR="00604D7E" w:rsidRPr="00604D7E" w:rsidRDefault="00604D7E" w:rsidP="00FD5F8A">
            <w:pPr>
              <w:pStyle w:val="af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D7E" w:rsidRPr="00604D7E" w14:paraId="7F73154C" w14:textId="77777777" w:rsidTr="00604D7E">
        <w:trPr>
          <w:cantSplit/>
        </w:trPr>
        <w:tc>
          <w:tcPr>
            <w:tcW w:w="84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A16A" w14:textId="77777777" w:rsidR="00604D7E" w:rsidRDefault="00604D7E" w:rsidP="00FD5F8A">
            <w:pPr>
              <w:pStyle w:val="af3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1A8B52D5" w14:textId="1021BCFB" w:rsidR="00604D7E" w:rsidRPr="00604D7E" w:rsidRDefault="00604D7E" w:rsidP="00FD5F8A">
            <w:pPr>
              <w:pStyle w:val="af3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604D7E">
              <w:rPr>
                <w:rFonts w:ascii="Times New Roman" w:hAnsi="Times New Roman" w:cs="Times New Roman"/>
                <w:sz w:val="24"/>
              </w:rPr>
              <w:t>Итого:</w:t>
            </w:r>
            <w:r w:rsidRPr="00604D7E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8819" w14:textId="00BE9F50" w:rsidR="00604D7E" w:rsidRPr="00604D7E" w:rsidRDefault="00604D7E" w:rsidP="00FD5F8A">
            <w:pPr>
              <w:pStyle w:val="af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D7E" w:rsidRPr="00604D7E" w14:paraId="6C1F3039" w14:textId="77777777" w:rsidTr="0060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10" w:type="dxa"/>
            <w:gridSpan w:val="6"/>
            <w:shd w:val="clear" w:color="auto" w:fill="auto"/>
            <w:vAlign w:val="center"/>
          </w:tcPr>
          <w:tbl>
            <w:tblPr>
              <w:tblW w:w="9634" w:type="dxa"/>
              <w:tblInd w:w="5" w:type="dxa"/>
              <w:tblLayout w:type="fixed"/>
              <w:tblCellMar>
                <w:top w:w="170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604D7E" w:rsidRPr="00604D7E" w14:paraId="46E598C9" w14:textId="77777777" w:rsidTr="00FD5F8A">
              <w:trPr>
                <w:cantSplit/>
              </w:trPr>
              <w:tc>
                <w:tcPr>
                  <w:tcW w:w="9634" w:type="dxa"/>
                  <w:shd w:val="clear" w:color="auto" w:fill="auto"/>
                  <w:vAlign w:val="center"/>
                </w:tcPr>
                <w:p w14:paraId="49F207A1" w14:textId="4DE3E04B" w:rsidR="00A916C4" w:rsidRDefault="00604D7E" w:rsidP="00A916C4">
                  <w:pPr>
                    <w:pStyle w:val="ab"/>
                    <w:numPr>
                      <w:ilvl w:val="0"/>
                      <w:numId w:val="18"/>
                    </w:numPr>
                  </w:pPr>
                  <w:r w:rsidRPr="00604D7E">
                    <w:t>Лицензиа</w:t>
                  </w:r>
                  <w:r w:rsidR="00A916C4">
                    <w:t>т</w:t>
                  </w:r>
                  <w:r w:rsidRPr="00604D7E">
                    <w:t xml:space="preserve"> выполнил все обязательства в полном объёме</w:t>
                  </w:r>
                  <w:r w:rsidR="00127102">
                    <w:t>,</w:t>
                  </w:r>
                  <w:r w:rsidRPr="00604D7E">
                    <w:t xml:space="preserve"> в срок</w:t>
                  </w:r>
                  <w:r w:rsidR="00127102">
                    <w:t>,</w:t>
                  </w:r>
                  <w:r w:rsidRPr="00604D7E">
                    <w:t xml:space="preserve"> с надлежащим качеством.</w:t>
                  </w:r>
                </w:p>
                <w:p w14:paraId="0A25D675" w14:textId="68A0F34F" w:rsidR="00A916C4" w:rsidRDefault="00A916C4" w:rsidP="00A916C4">
                  <w:pPr>
                    <w:pStyle w:val="ab"/>
                    <w:numPr>
                      <w:ilvl w:val="0"/>
                      <w:numId w:val="18"/>
                    </w:numPr>
                  </w:pPr>
                  <w:r>
                    <w:t>Субл</w:t>
                  </w:r>
                  <w:r w:rsidR="00604D7E" w:rsidRPr="00604D7E">
                    <w:t>ицензиат претензий к Лицензиару не имеет.</w:t>
                  </w:r>
                </w:p>
                <w:p w14:paraId="2CF1F4F0" w14:textId="660601B1" w:rsidR="00A916C4" w:rsidRDefault="00604D7E" w:rsidP="00A916C4">
                  <w:pPr>
                    <w:pStyle w:val="ab"/>
                    <w:numPr>
                      <w:ilvl w:val="0"/>
                      <w:numId w:val="18"/>
                    </w:numPr>
                  </w:pPr>
                  <w:r w:rsidRPr="00604D7E">
                    <w:t xml:space="preserve">Оплата производится в соответствии с условиями </w:t>
                  </w:r>
                  <w:r w:rsidR="00127102">
                    <w:t xml:space="preserve">Сублицензионного </w:t>
                  </w:r>
                  <w:r w:rsidR="00127102">
                    <w:rPr>
                      <w:iCs/>
                    </w:rPr>
                    <w:t>д</w:t>
                  </w:r>
                  <w:r w:rsidR="00A916C4" w:rsidRPr="00A916C4">
                    <w:rPr>
                      <w:iCs/>
                    </w:rPr>
                    <w:t>оговора</w:t>
                  </w:r>
                  <w:r w:rsidR="00A916C4" w:rsidRPr="00604D7E">
                    <w:t xml:space="preserve"> </w:t>
                  </w:r>
                  <w:r w:rsidR="00A916C4" w:rsidRPr="00A916C4">
                    <w:t>на приобретение неисключительных прав пользования программн</w:t>
                  </w:r>
                  <w:r w:rsidR="00127102">
                    <w:t>ым</w:t>
                  </w:r>
                  <w:r w:rsidR="00A916C4" w:rsidRPr="00A916C4">
                    <w:t xml:space="preserve"> обеспечени</w:t>
                  </w:r>
                  <w:r w:rsidR="00127102">
                    <w:t>ем</w:t>
                  </w:r>
                  <w:r w:rsidR="00A916C4" w:rsidRPr="00A916C4">
                    <w:t xml:space="preserve"> «</w:t>
                  </w:r>
                  <w:r w:rsidR="00127102">
                    <w:t>П</w:t>
                  </w:r>
                  <w:r w:rsidR="00A916C4" w:rsidRPr="00A916C4">
                    <w:t>ирамида 2.0» №</w:t>
                  </w:r>
                  <w:r w:rsidR="00127102">
                    <w:t xml:space="preserve"> </w:t>
                  </w:r>
                  <w:r w:rsidR="00A916C4" w:rsidRPr="00A916C4">
                    <w:t>21-2018</w:t>
                  </w:r>
                  <w:r w:rsidR="00127102">
                    <w:t xml:space="preserve"> от _____________2018 г</w:t>
                  </w:r>
                  <w:r w:rsidR="00A916C4">
                    <w:t>.</w:t>
                  </w:r>
                </w:p>
                <w:p w14:paraId="7D050C4D" w14:textId="594E7699" w:rsidR="00604D7E" w:rsidRPr="00604D7E" w:rsidRDefault="00604D7E" w:rsidP="00A916C4">
                  <w:pPr>
                    <w:pStyle w:val="ab"/>
                    <w:numPr>
                      <w:ilvl w:val="0"/>
                      <w:numId w:val="18"/>
                    </w:numPr>
                  </w:pPr>
                  <w:r w:rsidRPr="00604D7E">
                    <w:t xml:space="preserve">Стоимость прав на программы для ЭВМ не облагается НДС в соответствии с </w:t>
                  </w:r>
                  <w:proofErr w:type="spellStart"/>
                  <w:r w:rsidRPr="00604D7E">
                    <w:t>пп</w:t>
                  </w:r>
                  <w:proofErr w:type="spellEnd"/>
                  <w:r w:rsidRPr="00604D7E">
                    <w:t>. 26 п. 2 ст. 149 Налогового кодекса РФ.</w:t>
                  </w:r>
                </w:p>
                <w:p w14:paraId="47168B2A" w14:textId="77777777" w:rsidR="00604D7E" w:rsidRPr="00604D7E" w:rsidRDefault="00604D7E" w:rsidP="00FD5F8A">
                  <w:pPr>
                    <w:pStyle w:val="af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12323BE" w14:textId="77777777" w:rsidR="00604D7E" w:rsidRPr="00A63A23" w:rsidRDefault="00604D7E" w:rsidP="00FD5F8A">
            <w:pPr>
              <w:pStyle w:val="af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272"/>
      </w:tblGrid>
      <w:tr w:rsidR="00A916C4" w:rsidRPr="00D775E1" w14:paraId="6109A8D2" w14:textId="77777777" w:rsidTr="00127102">
        <w:tc>
          <w:tcPr>
            <w:tcW w:w="4649" w:type="dxa"/>
          </w:tcPr>
          <w:p w14:paraId="7DC99F03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Сублицензиат</w:t>
            </w:r>
          </w:p>
          <w:p w14:paraId="3AE63F82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ООО «ПЕСЧАНКА ЭНЕРГО»</w:t>
            </w:r>
          </w:p>
          <w:p w14:paraId="2E1F3D2A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Директор</w:t>
            </w:r>
          </w:p>
          <w:p w14:paraId="7F7A2D0D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0D1F3FCA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___________________/К.С. Скобников</w:t>
            </w:r>
          </w:p>
          <w:p w14:paraId="02DEE9CD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</w:tc>
        <w:tc>
          <w:tcPr>
            <w:tcW w:w="5272" w:type="dxa"/>
          </w:tcPr>
          <w:p w14:paraId="3CBC008A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Лицензиат</w:t>
            </w:r>
          </w:p>
          <w:p w14:paraId="136D8847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6C11C39D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008A443E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  <w:p w14:paraId="5368A8B5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_________________/______________</w:t>
            </w:r>
          </w:p>
          <w:p w14:paraId="711D0BB5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  <w:p w14:paraId="02570FE6" w14:textId="77777777" w:rsidR="00A916C4" w:rsidRPr="00D775E1" w:rsidRDefault="00A916C4" w:rsidP="00FD5F8A">
            <w:pPr>
              <w:ind w:firstLine="426"/>
              <w:rPr>
                <w:sz w:val="22"/>
                <w:szCs w:val="22"/>
              </w:rPr>
            </w:pPr>
          </w:p>
        </w:tc>
      </w:tr>
      <w:tr w:rsidR="00127102" w:rsidRPr="00D775E1" w14:paraId="4C8FADBD" w14:textId="77777777" w:rsidTr="00127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1597D14" w14:textId="345EF7F1" w:rsidR="00127102" w:rsidRDefault="00127102" w:rsidP="001D2D24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согласована:</w:t>
            </w:r>
          </w:p>
          <w:p w14:paraId="2662DADE" w14:textId="77777777" w:rsidR="00127102" w:rsidRDefault="00127102" w:rsidP="001D2D24">
            <w:pPr>
              <w:ind w:firstLine="426"/>
              <w:rPr>
                <w:sz w:val="22"/>
                <w:szCs w:val="22"/>
              </w:rPr>
            </w:pPr>
          </w:p>
          <w:p w14:paraId="0707242C" w14:textId="45FA1776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Сублицензиат</w:t>
            </w:r>
          </w:p>
          <w:p w14:paraId="38036DFF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ООО «ПЕСЧАНКА ЭНЕРГО»</w:t>
            </w:r>
          </w:p>
          <w:p w14:paraId="769FAA72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Директор</w:t>
            </w:r>
          </w:p>
          <w:p w14:paraId="665ADD4F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</w:p>
          <w:p w14:paraId="46E91051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___________________/К.С. Скобников</w:t>
            </w:r>
          </w:p>
          <w:p w14:paraId="7623CD7D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5C83C3C4" w14:textId="77777777" w:rsidR="00127102" w:rsidRDefault="00127102" w:rsidP="001D2D24">
            <w:pPr>
              <w:ind w:firstLine="426"/>
              <w:rPr>
                <w:sz w:val="22"/>
                <w:szCs w:val="22"/>
              </w:rPr>
            </w:pPr>
          </w:p>
          <w:p w14:paraId="142C27E4" w14:textId="77777777" w:rsidR="00127102" w:rsidRDefault="00127102" w:rsidP="001D2D24">
            <w:pPr>
              <w:ind w:firstLine="426"/>
              <w:rPr>
                <w:sz w:val="22"/>
                <w:szCs w:val="22"/>
              </w:rPr>
            </w:pPr>
          </w:p>
          <w:p w14:paraId="568F1AFC" w14:textId="397337B0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Лицензиат</w:t>
            </w:r>
          </w:p>
          <w:p w14:paraId="4B0B2903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bookmarkStart w:id="2" w:name="_GoBack"/>
            <w:bookmarkEnd w:id="2"/>
          </w:p>
          <w:p w14:paraId="06312E69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</w:p>
          <w:p w14:paraId="27CE2F37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</w:p>
          <w:p w14:paraId="2BF605E2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_________________/______________</w:t>
            </w:r>
          </w:p>
          <w:p w14:paraId="184C6BB9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  <w:r w:rsidRPr="00D775E1">
              <w:rPr>
                <w:sz w:val="22"/>
                <w:szCs w:val="22"/>
              </w:rPr>
              <w:t>М.П.</w:t>
            </w:r>
          </w:p>
          <w:p w14:paraId="46CD49A9" w14:textId="77777777" w:rsidR="00127102" w:rsidRPr="00D775E1" w:rsidRDefault="00127102" w:rsidP="001D2D24">
            <w:pPr>
              <w:ind w:firstLine="426"/>
              <w:rPr>
                <w:sz w:val="22"/>
                <w:szCs w:val="22"/>
              </w:rPr>
            </w:pPr>
          </w:p>
        </w:tc>
      </w:tr>
    </w:tbl>
    <w:p w14:paraId="313DB6CC" w14:textId="77777777" w:rsidR="00F17F88" w:rsidRPr="00604D7E" w:rsidRDefault="00F17F88" w:rsidP="00604D7E">
      <w:pPr>
        <w:spacing w:after="160" w:line="259" w:lineRule="auto"/>
        <w:ind w:firstLine="426"/>
      </w:pPr>
    </w:p>
    <w:sectPr w:rsidR="00F17F88" w:rsidRPr="00604D7E" w:rsidSect="00C901B0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ED46" w14:textId="77777777" w:rsidR="00E03E27" w:rsidRDefault="00E03E27">
      <w:r>
        <w:separator/>
      </w:r>
    </w:p>
  </w:endnote>
  <w:endnote w:type="continuationSeparator" w:id="0">
    <w:p w14:paraId="2E99DA93" w14:textId="77777777" w:rsidR="00E03E27" w:rsidRDefault="00E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7512" w14:textId="77777777" w:rsidR="00E03E27" w:rsidRPr="00F047D8" w:rsidRDefault="00E03E27" w:rsidP="00E03E27">
    <w:pPr>
      <w:pStyle w:val="a9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C7B0" w14:textId="77777777" w:rsidR="00E03E27" w:rsidRDefault="00E03E27">
      <w:r>
        <w:separator/>
      </w:r>
    </w:p>
  </w:footnote>
  <w:footnote w:type="continuationSeparator" w:id="0">
    <w:p w14:paraId="0D919473" w14:textId="77777777" w:rsidR="00E03E27" w:rsidRDefault="00E0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7808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02F2D"/>
    <w:multiLevelType w:val="multilevel"/>
    <w:tmpl w:val="F5F41D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02C84ECC"/>
    <w:multiLevelType w:val="hybridMultilevel"/>
    <w:tmpl w:val="3E3047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355D7E"/>
    <w:multiLevelType w:val="hybridMultilevel"/>
    <w:tmpl w:val="AFBC3B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41F59"/>
    <w:multiLevelType w:val="hybridMultilevel"/>
    <w:tmpl w:val="A118B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CB7725"/>
    <w:multiLevelType w:val="hybridMultilevel"/>
    <w:tmpl w:val="22C65C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912BD7"/>
    <w:multiLevelType w:val="hybridMultilevel"/>
    <w:tmpl w:val="8C9E1750"/>
    <w:lvl w:ilvl="0" w:tplc="B8F4F2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B048A20">
      <w:numFmt w:val="none"/>
      <w:lvlText w:val=""/>
      <w:lvlJc w:val="left"/>
      <w:pPr>
        <w:tabs>
          <w:tab w:val="num" w:pos="360"/>
        </w:tabs>
      </w:pPr>
    </w:lvl>
    <w:lvl w:ilvl="2" w:tplc="6D248522">
      <w:numFmt w:val="none"/>
      <w:lvlText w:val=""/>
      <w:lvlJc w:val="left"/>
      <w:pPr>
        <w:tabs>
          <w:tab w:val="num" w:pos="360"/>
        </w:tabs>
      </w:pPr>
    </w:lvl>
    <w:lvl w:ilvl="3" w:tplc="F4E455AA">
      <w:numFmt w:val="none"/>
      <w:lvlText w:val=""/>
      <w:lvlJc w:val="left"/>
      <w:pPr>
        <w:tabs>
          <w:tab w:val="num" w:pos="360"/>
        </w:tabs>
      </w:pPr>
    </w:lvl>
    <w:lvl w:ilvl="4" w:tplc="BBF65586">
      <w:numFmt w:val="none"/>
      <w:lvlText w:val=""/>
      <w:lvlJc w:val="left"/>
      <w:pPr>
        <w:tabs>
          <w:tab w:val="num" w:pos="360"/>
        </w:tabs>
      </w:pPr>
    </w:lvl>
    <w:lvl w:ilvl="5" w:tplc="4CA4879E">
      <w:numFmt w:val="none"/>
      <w:lvlText w:val=""/>
      <w:lvlJc w:val="left"/>
      <w:pPr>
        <w:tabs>
          <w:tab w:val="num" w:pos="360"/>
        </w:tabs>
      </w:pPr>
    </w:lvl>
    <w:lvl w:ilvl="6" w:tplc="400EB024">
      <w:numFmt w:val="none"/>
      <w:lvlText w:val=""/>
      <w:lvlJc w:val="left"/>
      <w:pPr>
        <w:tabs>
          <w:tab w:val="num" w:pos="360"/>
        </w:tabs>
      </w:pPr>
    </w:lvl>
    <w:lvl w:ilvl="7" w:tplc="C15ECAB8">
      <w:numFmt w:val="none"/>
      <w:lvlText w:val=""/>
      <w:lvlJc w:val="left"/>
      <w:pPr>
        <w:tabs>
          <w:tab w:val="num" w:pos="360"/>
        </w:tabs>
      </w:pPr>
    </w:lvl>
    <w:lvl w:ilvl="8" w:tplc="847288E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DAF79A6"/>
    <w:multiLevelType w:val="hybridMultilevel"/>
    <w:tmpl w:val="75023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851B5A"/>
    <w:multiLevelType w:val="multilevel"/>
    <w:tmpl w:val="F4D099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6E35A46"/>
    <w:multiLevelType w:val="hybridMultilevel"/>
    <w:tmpl w:val="C2D63A2A"/>
    <w:lvl w:ilvl="0" w:tplc="6BA4E5D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704CA1"/>
    <w:multiLevelType w:val="hybridMultilevel"/>
    <w:tmpl w:val="145A38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F57408"/>
    <w:multiLevelType w:val="hybridMultilevel"/>
    <w:tmpl w:val="2A5A21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EA2F1E"/>
    <w:multiLevelType w:val="hybridMultilevel"/>
    <w:tmpl w:val="B692B7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BD010A7"/>
    <w:multiLevelType w:val="multilevel"/>
    <w:tmpl w:val="B99294E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495DBF"/>
    <w:multiLevelType w:val="multilevel"/>
    <w:tmpl w:val="703C26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E1E34A4"/>
    <w:multiLevelType w:val="hybridMultilevel"/>
    <w:tmpl w:val="E89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C"/>
    <w:rsid w:val="00013868"/>
    <w:rsid w:val="00127102"/>
    <w:rsid w:val="00144830"/>
    <w:rsid w:val="002246ED"/>
    <w:rsid w:val="00256ACF"/>
    <w:rsid w:val="002B76E3"/>
    <w:rsid w:val="00365A0D"/>
    <w:rsid w:val="003D353A"/>
    <w:rsid w:val="003F0E96"/>
    <w:rsid w:val="005562AC"/>
    <w:rsid w:val="006016E8"/>
    <w:rsid w:val="00604D7E"/>
    <w:rsid w:val="006D7E08"/>
    <w:rsid w:val="008C131E"/>
    <w:rsid w:val="009678DC"/>
    <w:rsid w:val="009D794A"/>
    <w:rsid w:val="00A63A23"/>
    <w:rsid w:val="00A70307"/>
    <w:rsid w:val="00A71F7F"/>
    <w:rsid w:val="00A774C7"/>
    <w:rsid w:val="00A916C4"/>
    <w:rsid w:val="00B411AD"/>
    <w:rsid w:val="00C901B0"/>
    <w:rsid w:val="00CA4E26"/>
    <w:rsid w:val="00D02D82"/>
    <w:rsid w:val="00D775E1"/>
    <w:rsid w:val="00E03E27"/>
    <w:rsid w:val="00EA56BD"/>
    <w:rsid w:val="00F17F88"/>
    <w:rsid w:val="00F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5C18"/>
  <w15:chartTrackingRefBased/>
  <w15:docId w15:val="{C976DC5E-C9AC-437A-A947-4F30763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E26"/>
    <w:pPr>
      <w:keepNext/>
      <w:numPr>
        <w:numId w:val="6"/>
      </w:numPr>
      <w:tabs>
        <w:tab w:val="clear" w:pos="0"/>
        <w:tab w:val="num" w:pos="420"/>
      </w:tabs>
      <w:autoSpaceDE w:val="0"/>
      <w:ind w:left="0" w:right="-766" w:firstLine="0"/>
      <w:jc w:val="center"/>
      <w:outlineLvl w:val="0"/>
    </w:pPr>
    <w:rPr>
      <w:sz w:val="20"/>
      <w:lang w:eastAsia="zh-CN"/>
    </w:rPr>
  </w:style>
  <w:style w:type="paragraph" w:styleId="2">
    <w:name w:val="heading 2"/>
    <w:basedOn w:val="a"/>
    <w:next w:val="a"/>
    <w:link w:val="20"/>
    <w:qFormat/>
    <w:rsid w:val="00CA4E26"/>
    <w:pPr>
      <w:keepNext/>
      <w:numPr>
        <w:ilvl w:val="1"/>
        <w:numId w:val="6"/>
      </w:numPr>
      <w:tabs>
        <w:tab w:val="clear" w:pos="576"/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A4E26"/>
    <w:pPr>
      <w:keepNext/>
      <w:numPr>
        <w:ilvl w:val="2"/>
        <w:numId w:val="6"/>
      </w:numPr>
      <w:tabs>
        <w:tab w:val="num" w:pos="36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E26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A4E2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A4E2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a3">
    <w:basedOn w:val="a"/>
    <w:next w:val="a4"/>
    <w:link w:val="a5"/>
    <w:uiPriority w:val="10"/>
    <w:qFormat/>
    <w:rsid w:val="00CA4E26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5">
    <w:name w:val="Название Знак"/>
    <w:link w:val="a3"/>
    <w:uiPriority w:val="10"/>
    <w:rsid w:val="00CA4E26"/>
    <w:rPr>
      <w:b/>
      <w:bCs/>
      <w:sz w:val="28"/>
      <w:szCs w:val="24"/>
    </w:rPr>
  </w:style>
  <w:style w:type="paragraph" w:styleId="a6">
    <w:name w:val="Body Text"/>
    <w:basedOn w:val="a"/>
    <w:link w:val="a7"/>
    <w:rsid w:val="00CA4E26"/>
    <w:pPr>
      <w:snapToGrid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A4E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CA4E26"/>
    <w:pPr>
      <w:ind w:right="40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A4E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CA4E26"/>
    <w:pPr>
      <w:ind w:right="38"/>
      <w:jc w:val="both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A4E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No Spacing"/>
    <w:uiPriority w:val="1"/>
    <w:qFormat/>
    <w:rsid w:val="00CA4E26"/>
    <w:pPr>
      <w:spacing w:before="120" w:after="12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A4E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A4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qFormat/>
    <w:rsid w:val="00CA4E26"/>
    <w:pPr>
      <w:suppressAutoHyphens/>
      <w:ind w:left="720"/>
      <w:contextualSpacing/>
      <w:jc w:val="both"/>
    </w:pPr>
    <w:rPr>
      <w:lang w:eastAsia="ar-SA"/>
    </w:rPr>
  </w:style>
  <w:style w:type="character" w:styleId="ac">
    <w:name w:val="Hyperlink"/>
    <w:uiPriority w:val="99"/>
    <w:rsid w:val="00CA4E26"/>
    <w:rPr>
      <w:color w:val="0000FF"/>
      <w:u w:val="single"/>
    </w:rPr>
  </w:style>
  <w:style w:type="paragraph" w:customStyle="1" w:styleId="11">
    <w:name w:val="ЭД Заголовок 1"/>
    <w:basedOn w:val="1"/>
    <w:link w:val="12"/>
    <w:qFormat/>
    <w:rsid w:val="00CA4E26"/>
    <w:pPr>
      <w:numPr>
        <w:numId w:val="0"/>
      </w:numPr>
      <w:autoSpaceDE/>
      <w:spacing w:before="120" w:after="120"/>
      <w:ind w:right="0"/>
      <w:contextualSpacing/>
      <w:jc w:val="both"/>
    </w:pPr>
    <w:rPr>
      <w:b/>
      <w:bCs/>
      <w:kern w:val="32"/>
      <w:sz w:val="32"/>
      <w:szCs w:val="32"/>
      <w:lang w:eastAsia="en-US"/>
    </w:rPr>
  </w:style>
  <w:style w:type="character" w:customStyle="1" w:styleId="12">
    <w:name w:val="ЭД Заголовок 1 Знак"/>
    <w:link w:val="11"/>
    <w:rsid w:val="00CA4E2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3">
    <w:name w:val="Текст1"/>
    <w:basedOn w:val="a"/>
    <w:qFormat/>
    <w:rsid w:val="00CA4E26"/>
    <w:pPr>
      <w:spacing w:before="120" w:after="120" w:line="300" w:lineRule="auto"/>
      <w:ind w:firstLine="567"/>
      <w:contextualSpacing/>
      <w:jc w:val="both"/>
    </w:pPr>
    <w:rPr>
      <w:szCs w:val="28"/>
    </w:rPr>
  </w:style>
  <w:style w:type="paragraph" w:styleId="a4">
    <w:name w:val="Title"/>
    <w:basedOn w:val="a"/>
    <w:next w:val="a"/>
    <w:link w:val="ad"/>
    <w:uiPriority w:val="10"/>
    <w:qFormat/>
    <w:rsid w:val="00CA4E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4"/>
    <w:uiPriority w:val="10"/>
    <w:rsid w:val="00CA4E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8C1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4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A77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C901B0"/>
    <w:pPr>
      <w:spacing w:after="200"/>
      <w:ind w:firstLine="709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01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D775E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7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604D7E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f4">
    <w:name w:val="Signature"/>
    <w:basedOn w:val="a"/>
    <w:link w:val="af5"/>
    <w:rsid w:val="00604D7E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f5">
    <w:name w:val="Подпись Знак"/>
    <w:basedOn w:val="a0"/>
    <w:link w:val="af4"/>
    <w:rsid w:val="00604D7E"/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paragraph" w:customStyle="1" w:styleId="af6">
    <w:name w:val="Заголовок таблицы"/>
    <w:basedOn w:val="af3"/>
    <w:rsid w:val="00604D7E"/>
    <w:pPr>
      <w:jc w:val="center"/>
    </w:pPr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4151-B4C0-48DD-9744-7ABF1BB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Юлия Владленовна</dc:creator>
  <cp:keywords/>
  <dc:description/>
  <cp:lastModifiedBy>Чайка Светлана Витальевна</cp:lastModifiedBy>
  <cp:revision>8</cp:revision>
  <dcterms:created xsi:type="dcterms:W3CDTF">2018-06-18T02:33:00Z</dcterms:created>
  <dcterms:modified xsi:type="dcterms:W3CDTF">2018-06-21T08:31:00Z</dcterms:modified>
</cp:coreProperties>
</file>