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07" w:rsidRPr="00376ABE" w:rsidRDefault="00E74407" w:rsidP="00E74407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E74407" w:rsidRDefault="004C7771" w:rsidP="00E74407">
      <w:pPr>
        <w:jc w:val="right"/>
        <w:rPr>
          <w:b/>
        </w:rPr>
      </w:pPr>
      <w:r>
        <w:rPr>
          <w:b/>
        </w:rPr>
        <w:t>Конкурсной документации,</w:t>
      </w:r>
      <w:r w:rsidR="00E74407">
        <w:rPr>
          <w:b/>
        </w:rPr>
        <w:t xml:space="preserve"> </w:t>
      </w:r>
    </w:p>
    <w:p w:rsidR="00E74407" w:rsidRPr="00376ABE" w:rsidRDefault="00E74407" w:rsidP="00E74407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31-2018</w:t>
      </w:r>
      <w:r w:rsidRPr="00376ABE">
        <w:rPr>
          <w:b/>
        </w:rPr>
        <w:t xml:space="preserve"> </w:t>
      </w:r>
    </w:p>
    <w:p w:rsidR="00E74407" w:rsidRPr="007901DE" w:rsidRDefault="00E74407" w:rsidP="00E74407">
      <w:pPr>
        <w:pStyle w:val="a3"/>
        <w:jc w:val="both"/>
        <w:rPr>
          <w:sz w:val="24"/>
          <w:szCs w:val="24"/>
        </w:rPr>
      </w:pPr>
    </w:p>
    <w:p w:rsidR="00E74407" w:rsidRPr="007901DE" w:rsidRDefault="00E74407" w:rsidP="00E74407">
      <w:pPr>
        <w:pStyle w:val="a3"/>
        <w:jc w:val="right"/>
        <w:rPr>
          <w:sz w:val="24"/>
          <w:szCs w:val="24"/>
        </w:rPr>
      </w:pPr>
      <w:r w:rsidRPr="007901DE">
        <w:rPr>
          <w:sz w:val="24"/>
          <w:szCs w:val="24"/>
        </w:rPr>
        <w:t>ПРОЕКТ</w:t>
      </w:r>
    </w:p>
    <w:p w:rsidR="00E74407" w:rsidRPr="007901DE" w:rsidRDefault="00E74407" w:rsidP="00E74407">
      <w:pPr>
        <w:pStyle w:val="a3"/>
        <w:rPr>
          <w:sz w:val="24"/>
          <w:szCs w:val="24"/>
        </w:rPr>
      </w:pPr>
      <w:r w:rsidRPr="007901DE">
        <w:rPr>
          <w:sz w:val="24"/>
          <w:szCs w:val="24"/>
        </w:rPr>
        <w:t xml:space="preserve">ДОГОВОР </w:t>
      </w:r>
      <w:r w:rsidRPr="00E74407">
        <w:rPr>
          <w:sz w:val="24"/>
          <w:szCs w:val="24"/>
        </w:rPr>
        <w:t xml:space="preserve">подряда по разработке проектной и рабочей документации по титулу «ПС-17 ГПП-1 110 кВ, ГПП-2 35 кВ» </w:t>
      </w:r>
      <w:r w:rsidRPr="007901D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7901DE">
        <w:rPr>
          <w:sz w:val="24"/>
          <w:szCs w:val="24"/>
        </w:rPr>
        <w:t>-201</w:t>
      </w:r>
      <w:r>
        <w:rPr>
          <w:sz w:val="24"/>
          <w:szCs w:val="24"/>
        </w:rPr>
        <w:t>8</w:t>
      </w:r>
    </w:p>
    <w:p w:rsidR="007B7C05" w:rsidRPr="00A64BE0" w:rsidRDefault="007B7C05" w:rsidP="007B7C05"/>
    <w:p w:rsidR="007B7C05" w:rsidRPr="00A64BE0" w:rsidRDefault="005B4189" w:rsidP="00635A6D">
      <w:pPr>
        <w:ind w:left="-142"/>
      </w:pPr>
      <w:r w:rsidRPr="00A64BE0">
        <w:t xml:space="preserve">г. </w:t>
      </w:r>
      <w:r w:rsidR="007B7C05" w:rsidRPr="00A64BE0">
        <w:t>Красноярск</w:t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</w:r>
      <w:r w:rsidR="007B7C05" w:rsidRPr="00A64BE0">
        <w:tab/>
        <w:t xml:space="preserve"> </w:t>
      </w:r>
      <w:r w:rsidR="00EE2C83" w:rsidRPr="00A64BE0">
        <w:t xml:space="preserve">    </w:t>
      </w:r>
      <w:r w:rsidR="00C668AB" w:rsidRPr="00A64BE0">
        <w:t xml:space="preserve">   </w:t>
      </w:r>
      <w:proofErr w:type="gramStart"/>
      <w:r w:rsidR="00C668AB" w:rsidRPr="00A64BE0">
        <w:t xml:space="preserve">  </w:t>
      </w:r>
      <w:r w:rsidR="00A03B02" w:rsidRPr="00A64BE0">
        <w:t xml:space="preserve"> </w:t>
      </w:r>
      <w:r w:rsidRPr="00A64BE0">
        <w:t>«</w:t>
      </w:r>
      <w:proofErr w:type="gramEnd"/>
      <w:r w:rsidR="0027588A" w:rsidRPr="00A64BE0">
        <w:t>_</w:t>
      </w:r>
      <w:r w:rsidR="00A03B02" w:rsidRPr="00A64BE0">
        <w:t>_</w:t>
      </w:r>
      <w:r w:rsidR="0027588A" w:rsidRPr="00A64BE0">
        <w:t>_</w:t>
      </w:r>
      <w:r w:rsidR="0023690B" w:rsidRPr="00A64BE0">
        <w:t xml:space="preserve">» </w:t>
      </w:r>
      <w:r w:rsidR="0027588A" w:rsidRPr="00A64BE0">
        <w:t>__________</w:t>
      </w:r>
      <w:r w:rsidR="007B7C05" w:rsidRPr="00A64BE0">
        <w:t>20</w:t>
      </w:r>
      <w:r w:rsidRPr="00A64BE0">
        <w:t>1</w:t>
      </w:r>
      <w:r w:rsidR="0044552F" w:rsidRPr="00A64BE0">
        <w:t>8</w:t>
      </w:r>
      <w:r w:rsidRPr="00A64BE0">
        <w:t xml:space="preserve"> </w:t>
      </w:r>
      <w:r w:rsidR="007B7C05" w:rsidRPr="00A64BE0">
        <w:t>г.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066E61" w:rsidP="00264790">
      <w:pPr>
        <w:jc w:val="both"/>
      </w:pPr>
      <w:r>
        <w:tab/>
      </w:r>
      <w:r w:rsidR="005B4189" w:rsidRPr="00A64BE0">
        <w:t xml:space="preserve">Общество с ограниченной ответственностью </w:t>
      </w:r>
      <w:r w:rsidR="00430195" w:rsidRPr="00A64BE0">
        <w:t>«</w:t>
      </w:r>
      <w:r w:rsidR="00A03B02" w:rsidRPr="00A64BE0">
        <w:t>ПЕСЧАНКА</w:t>
      </w:r>
      <w:r w:rsidR="00430195" w:rsidRPr="00A64BE0">
        <w:t xml:space="preserve"> </w:t>
      </w:r>
      <w:r w:rsidR="00A03B02" w:rsidRPr="00A64BE0">
        <w:t>ЭНЕРГО</w:t>
      </w:r>
      <w:r w:rsidR="00430195" w:rsidRPr="00A64BE0">
        <w:t>»</w:t>
      </w:r>
      <w:r w:rsidR="007B7C05" w:rsidRPr="00A64BE0">
        <w:t xml:space="preserve"> в лице </w:t>
      </w:r>
      <w:r w:rsidR="0023690B" w:rsidRPr="00A64BE0">
        <w:t>директора Скобникова Константина Сергеевича,</w:t>
      </w:r>
      <w:r w:rsidR="007B7C05" w:rsidRPr="00A64BE0">
        <w:t xml:space="preserve"> действующего на основании </w:t>
      </w:r>
      <w:r w:rsidR="0023690B" w:rsidRPr="00A64BE0">
        <w:t xml:space="preserve">Устава, </w:t>
      </w:r>
      <w:r w:rsidR="00430195" w:rsidRPr="00A64BE0">
        <w:t>именуемое</w:t>
      </w:r>
      <w:r w:rsidR="007B7C05" w:rsidRPr="00A64BE0">
        <w:t xml:space="preserve"> в дальнейшем «Заказчик», с одной стороны, и </w:t>
      </w:r>
      <w:r w:rsidR="0027588A" w:rsidRPr="00A64BE0">
        <w:t>______________</w:t>
      </w:r>
      <w:r w:rsidR="007B7C05" w:rsidRPr="00A64BE0">
        <w:t xml:space="preserve"> в лице </w:t>
      </w:r>
      <w:r w:rsidR="0027588A" w:rsidRPr="00A64BE0">
        <w:t>_________________</w:t>
      </w:r>
      <w:r w:rsidR="007B7C05" w:rsidRPr="00A64BE0">
        <w:t xml:space="preserve">, действующего на основании </w:t>
      </w:r>
      <w:r w:rsidR="0027588A" w:rsidRPr="00A64BE0">
        <w:t>___________,</w:t>
      </w:r>
      <w:r w:rsidR="007B7C05" w:rsidRPr="00A64BE0">
        <w:t xml:space="preserve"> именуем</w:t>
      </w:r>
      <w:r w:rsidR="00430195" w:rsidRPr="00A64BE0">
        <w:t>ое</w:t>
      </w:r>
      <w:r w:rsidR="007B7C05" w:rsidRPr="00A64BE0">
        <w:t xml:space="preserve"> в дальнейшем «По</w:t>
      </w:r>
      <w:r w:rsidR="00350022" w:rsidRPr="00A64BE0">
        <w:t>дрядчик</w:t>
      </w:r>
      <w:r w:rsidR="007B7C05" w:rsidRPr="00A64BE0">
        <w:t xml:space="preserve">», </w:t>
      </w:r>
      <w:r w:rsidR="00781FF8">
        <w:t>являющееся членом СРО ___________,</w:t>
      </w:r>
      <w:r w:rsidR="007B7C05" w:rsidRPr="00A64BE0">
        <w:t xml:space="preserve">с другой стороны, а вместе именуемые «Стороны», заключили настоящий </w:t>
      </w:r>
      <w:r w:rsidR="00864ABE" w:rsidRPr="00A64BE0">
        <w:t>д</w:t>
      </w:r>
      <w:r w:rsidR="002650FF" w:rsidRPr="00A64BE0">
        <w:t>оговор</w:t>
      </w:r>
      <w:r w:rsidR="00350022" w:rsidRPr="00A64BE0">
        <w:t xml:space="preserve"> </w:t>
      </w:r>
      <w:r w:rsidR="00E74407" w:rsidRPr="00E74407">
        <w:t xml:space="preserve">подряда по разработке проектной и рабочей документации по титулу «ПС-17 ГПП-1 110 </w:t>
      </w:r>
      <w:proofErr w:type="spellStart"/>
      <w:r w:rsidR="00E74407" w:rsidRPr="00E74407">
        <w:t>кВ</w:t>
      </w:r>
      <w:proofErr w:type="spellEnd"/>
      <w:r w:rsidR="00E74407" w:rsidRPr="00E74407">
        <w:t xml:space="preserve">, ГПП-2 35 </w:t>
      </w:r>
      <w:proofErr w:type="spellStart"/>
      <w:r w:rsidR="00E74407" w:rsidRPr="00E74407">
        <w:t>кВ</w:t>
      </w:r>
      <w:proofErr w:type="spellEnd"/>
      <w:r w:rsidR="00E74407" w:rsidRPr="00E74407">
        <w:t xml:space="preserve">» для нужд ООО «ПЕСЧАНКА ЭНЕРГО» </w:t>
      </w:r>
      <w:r w:rsidR="0027588A" w:rsidRPr="00A64BE0">
        <w:t xml:space="preserve"> на основании </w:t>
      </w:r>
      <w:r w:rsidR="00350022" w:rsidRPr="00A64BE0">
        <w:t xml:space="preserve">протокола оценки и сопоставления заявок на участие в открытом </w:t>
      </w:r>
      <w:r w:rsidR="00E74407">
        <w:t xml:space="preserve">конкурсе </w:t>
      </w:r>
      <w:r w:rsidR="0027588A" w:rsidRPr="00A64BE0">
        <w:t>в электронной форме от</w:t>
      </w:r>
      <w:r w:rsidR="00DA0F03" w:rsidRPr="00A64BE0">
        <w:t xml:space="preserve"> «__»__________201</w:t>
      </w:r>
      <w:r w:rsidR="0044552F" w:rsidRPr="00A64BE0">
        <w:t>8</w:t>
      </w:r>
      <w:r w:rsidR="00864ABE" w:rsidRPr="00A64BE0">
        <w:t xml:space="preserve"> </w:t>
      </w:r>
      <w:r w:rsidR="00DA0F03" w:rsidRPr="00A64BE0">
        <w:t xml:space="preserve">г. (далее - </w:t>
      </w:r>
      <w:r w:rsidR="002650FF" w:rsidRPr="00A64BE0">
        <w:t>Договор</w:t>
      </w:r>
      <w:r w:rsidR="0027588A" w:rsidRPr="00A64BE0">
        <w:t>) о нижеследующем:</w:t>
      </w:r>
    </w:p>
    <w:p w:rsidR="00EE2C83" w:rsidRPr="00A64BE0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4BE0" w:rsidRPr="00A64BE0" w:rsidRDefault="007B7C05" w:rsidP="001B03EB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E2C83" w:rsidRPr="00A6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066E61" w:rsidRDefault="007B7C05" w:rsidP="00066E61">
      <w:pPr>
        <w:pStyle w:val="ConsPlusNonformat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По</w:t>
      </w:r>
      <w:r w:rsidR="00350022" w:rsidRPr="00A64BE0">
        <w:rPr>
          <w:rFonts w:ascii="Times New Roman" w:hAnsi="Times New Roman" w:cs="Times New Roman"/>
          <w:sz w:val="24"/>
          <w:szCs w:val="24"/>
        </w:rPr>
        <w:t>дрядчик</w:t>
      </w:r>
      <w:r w:rsidRPr="00A64BE0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 w:rsidRPr="00A64BE0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своих материалов, своими силами и средствами) </w:t>
      </w:r>
      <w:r w:rsidR="00066E6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66E61" w:rsidRPr="00066E61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E74407" w:rsidRPr="00E74407">
        <w:rPr>
          <w:rFonts w:ascii="Times New Roman" w:hAnsi="Times New Roman" w:cs="Times New Roman"/>
          <w:sz w:val="24"/>
          <w:szCs w:val="24"/>
        </w:rPr>
        <w:t xml:space="preserve">по разработке проектной и рабочей документации по титулу «ПС-17 ГПП-1 110 </w:t>
      </w:r>
      <w:proofErr w:type="spellStart"/>
      <w:r w:rsidR="00E74407" w:rsidRPr="00E744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74407" w:rsidRPr="00E74407">
        <w:rPr>
          <w:rFonts w:ascii="Times New Roman" w:hAnsi="Times New Roman" w:cs="Times New Roman"/>
          <w:sz w:val="24"/>
          <w:szCs w:val="24"/>
        </w:rPr>
        <w:t xml:space="preserve">, ГПП-2 35 </w:t>
      </w:r>
      <w:proofErr w:type="spellStart"/>
      <w:r w:rsidR="00E74407" w:rsidRPr="00E744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74407" w:rsidRPr="00E74407">
        <w:rPr>
          <w:rFonts w:ascii="Times New Roman" w:hAnsi="Times New Roman" w:cs="Times New Roman"/>
          <w:sz w:val="24"/>
          <w:szCs w:val="24"/>
        </w:rPr>
        <w:t>»</w:t>
      </w:r>
      <w:r w:rsidR="00066E61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066E61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 w:rsidRPr="00066E61">
        <w:rPr>
          <w:rFonts w:ascii="Times New Roman" w:hAnsi="Times New Roman" w:cs="Times New Roman"/>
          <w:sz w:val="24"/>
          <w:szCs w:val="24"/>
        </w:rPr>
        <w:t>работ</w:t>
      </w:r>
      <w:r w:rsidR="00864ABE" w:rsidRPr="00066E61">
        <w:rPr>
          <w:rFonts w:ascii="Times New Roman" w:hAnsi="Times New Roman" w:cs="Times New Roman"/>
          <w:sz w:val="24"/>
          <w:szCs w:val="24"/>
        </w:rPr>
        <w:t>ы</w:t>
      </w:r>
      <w:r w:rsidRPr="00066E61">
        <w:rPr>
          <w:rFonts w:ascii="Times New Roman" w:hAnsi="Times New Roman" w:cs="Times New Roman"/>
          <w:sz w:val="24"/>
          <w:szCs w:val="24"/>
        </w:rPr>
        <w:t xml:space="preserve">) </w:t>
      </w:r>
      <w:r w:rsidR="00346528" w:rsidRPr="00066E61">
        <w:rPr>
          <w:rFonts w:ascii="Times New Roman" w:hAnsi="Times New Roman" w:cs="Times New Roman"/>
          <w:sz w:val="24"/>
          <w:szCs w:val="24"/>
        </w:rPr>
        <w:t>по заданию</w:t>
      </w:r>
      <w:r w:rsidRPr="00066E61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 w:rsidRPr="00066E6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 w:rsidRPr="00066E61">
        <w:rPr>
          <w:rFonts w:ascii="Times New Roman" w:hAnsi="Times New Roman" w:cs="Times New Roman"/>
          <w:sz w:val="24"/>
          <w:szCs w:val="24"/>
        </w:rPr>
        <w:t>Л</w:t>
      </w:r>
      <w:r w:rsidR="00346528" w:rsidRPr="00066E61">
        <w:rPr>
          <w:rFonts w:ascii="Times New Roman" w:hAnsi="Times New Roman" w:cs="Times New Roman"/>
          <w:sz w:val="24"/>
          <w:szCs w:val="24"/>
        </w:rPr>
        <w:t>окальным сметным расчетом (Приложение № 1</w:t>
      </w:r>
      <w:r w:rsidR="00864ABE" w:rsidRPr="00066E6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 w:rsidRPr="00066E61">
        <w:rPr>
          <w:rFonts w:ascii="Times New Roman" w:hAnsi="Times New Roman" w:cs="Times New Roman"/>
          <w:sz w:val="24"/>
          <w:szCs w:val="24"/>
        </w:rPr>
        <w:t xml:space="preserve">), </w:t>
      </w:r>
      <w:r w:rsidR="00606D49" w:rsidRPr="00066E61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 w:rsidRPr="00066E61">
        <w:rPr>
          <w:rFonts w:ascii="Times New Roman" w:hAnsi="Times New Roman" w:cs="Times New Roman"/>
          <w:sz w:val="24"/>
          <w:szCs w:val="24"/>
        </w:rPr>
        <w:t>Договор</w:t>
      </w:r>
      <w:r w:rsidR="00606D49" w:rsidRPr="00066E61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066E61">
        <w:rPr>
          <w:rFonts w:ascii="Times New Roman" w:hAnsi="Times New Roman" w:cs="Times New Roman"/>
          <w:sz w:val="24"/>
          <w:szCs w:val="24"/>
        </w:rPr>
        <w:t xml:space="preserve">являющимися неотъемлемыми частями настоящего Договора, </w:t>
      </w:r>
      <w:r w:rsidR="00803A84" w:rsidRPr="00066E61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 w:rsidRPr="00066E61">
        <w:rPr>
          <w:rFonts w:ascii="Times New Roman" w:hAnsi="Times New Roman" w:cs="Times New Roman"/>
          <w:sz w:val="24"/>
          <w:szCs w:val="24"/>
        </w:rPr>
        <w:t xml:space="preserve">, </w:t>
      </w:r>
      <w:r w:rsidRPr="00066E61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 w:rsidRPr="00066E61">
        <w:rPr>
          <w:rFonts w:ascii="Times New Roman" w:hAnsi="Times New Roman" w:cs="Times New Roman"/>
          <w:sz w:val="24"/>
          <w:szCs w:val="24"/>
        </w:rPr>
        <w:t>работы</w:t>
      </w:r>
      <w:r w:rsidRPr="00066E61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066E61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 w:rsidRPr="00066E61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066E61">
        <w:rPr>
          <w:rFonts w:ascii="Times New Roman" w:hAnsi="Times New Roman" w:cs="Times New Roman"/>
          <w:sz w:val="24"/>
          <w:szCs w:val="24"/>
        </w:rPr>
        <w:t>а</w:t>
      </w:r>
      <w:r w:rsidRPr="00066E61">
        <w:rPr>
          <w:rFonts w:ascii="Times New Roman" w:hAnsi="Times New Roman" w:cs="Times New Roman"/>
          <w:sz w:val="24"/>
          <w:szCs w:val="24"/>
        </w:rPr>
        <w:t>.</w:t>
      </w:r>
    </w:p>
    <w:p w:rsidR="00A64BE0" w:rsidRPr="00A64BE0" w:rsidRDefault="00864ABE" w:rsidP="00253A2C">
      <w:pPr>
        <w:pStyle w:val="ConsPlu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774F3D" w:rsidRPr="00A64BE0">
        <w:rPr>
          <w:rFonts w:ascii="Times New Roman" w:hAnsi="Times New Roman" w:cs="Times New Roman"/>
          <w:sz w:val="24"/>
          <w:szCs w:val="24"/>
        </w:rPr>
        <w:t>в соответствии с Ведомостью объемов работ</w:t>
      </w:r>
      <w:r w:rsidR="009D381D" w:rsidRPr="00A64BE0">
        <w:rPr>
          <w:rFonts w:ascii="Times New Roman" w:hAnsi="Times New Roman" w:cs="Times New Roman"/>
          <w:sz w:val="24"/>
          <w:szCs w:val="24"/>
        </w:rPr>
        <w:t xml:space="preserve"> (Приложение № 3 к Договору)</w:t>
      </w:r>
      <w:r w:rsidR="00774F3D" w:rsidRPr="00A64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A64BE0" w:rsidRDefault="007B7C05" w:rsidP="00253A2C">
      <w:pPr>
        <w:pStyle w:val="ConsPlu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32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 w:rsidRPr="00A64BE0">
        <w:rPr>
          <w:rFonts w:ascii="Times New Roman" w:hAnsi="Times New Roman" w:cs="Times New Roman"/>
          <w:sz w:val="24"/>
          <w:szCs w:val="24"/>
        </w:rPr>
        <w:t xml:space="preserve">выполняемых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="00F91598" w:rsidRPr="00A64BE0">
        <w:rPr>
          <w:rFonts w:ascii="Times New Roman" w:hAnsi="Times New Roman" w:cs="Times New Roman"/>
          <w:sz w:val="24"/>
          <w:szCs w:val="24"/>
        </w:rPr>
        <w:t>Техническому заданию Заказчика</w:t>
      </w:r>
      <w:r w:rsidR="00F238AF" w:rsidRPr="00A64BE0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BE0" w:rsidRPr="00A64BE0" w:rsidRDefault="00A64BE0" w:rsidP="00253A2C">
      <w:pPr>
        <w:pStyle w:val="af1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A64BE0">
        <w:rPr>
          <w:sz w:val="24"/>
          <w:szCs w:val="24"/>
        </w:rPr>
        <w:t xml:space="preserve">Если при исполнении Договора по предложению Заказчика увеличивается предусмотренный Договором объём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не более чем на десять процентов или уменьшается предусмотренный Договором объём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не более чем на десять процентов, по соглашению сторон допускается изменение цены Договора пропорционально дополнительному объёму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исходя из установленной в Договоре цены, но не более чем на десять процентов цены Договора. При уменьшении предусмотренного Договором объема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 стороны Договора обязаны уменьшить цену Договора исходя из цены </w:t>
      </w:r>
      <w:r>
        <w:rPr>
          <w:sz w:val="24"/>
          <w:szCs w:val="24"/>
        </w:rPr>
        <w:t>работ</w:t>
      </w:r>
      <w:r w:rsidRPr="00A64BE0">
        <w:rPr>
          <w:sz w:val="24"/>
          <w:szCs w:val="24"/>
        </w:rPr>
        <w:t xml:space="preserve">. </w:t>
      </w:r>
    </w:p>
    <w:p w:rsidR="00A64BE0" w:rsidRPr="00A64BE0" w:rsidRDefault="00A64BE0" w:rsidP="00A64BE0">
      <w:pPr>
        <w:pStyle w:val="ConsPlusNonformat"/>
        <w:widowControl/>
        <w:ind w:left="906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A64BE0" w:rsidRDefault="005A37ED" w:rsidP="005A37ED">
      <w:pPr>
        <w:pStyle w:val="a7"/>
        <w:spacing w:after="0"/>
        <w:ind w:firstLine="426"/>
        <w:jc w:val="both"/>
      </w:pPr>
      <w:r>
        <w:t xml:space="preserve">2.1. </w:t>
      </w:r>
      <w:r w:rsidR="00683454" w:rsidRPr="00A64BE0">
        <w:t xml:space="preserve">Цена </w:t>
      </w:r>
      <w:r w:rsidR="002650FF" w:rsidRPr="00A64BE0">
        <w:t>Договор</w:t>
      </w:r>
      <w:r w:rsidR="00683454" w:rsidRPr="00A64BE0">
        <w:t>а</w:t>
      </w:r>
      <w:r w:rsidR="007B7C05" w:rsidRPr="00A64BE0">
        <w:t xml:space="preserve"> установлена на основании </w:t>
      </w:r>
      <w:r w:rsidR="00350022" w:rsidRPr="00A64BE0">
        <w:t xml:space="preserve">протокола оценки и сопоставления заявок на участие в открытом </w:t>
      </w:r>
      <w:r w:rsidR="00E74407">
        <w:t>конкурсе</w:t>
      </w:r>
      <w:r w:rsidR="00F336A6" w:rsidRPr="00A64BE0">
        <w:t xml:space="preserve"> в электронной форме от</w:t>
      </w:r>
      <w:r w:rsidR="005D7B91" w:rsidRPr="00A64BE0">
        <w:t xml:space="preserve"> </w:t>
      </w:r>
      <w:r w:rsidR="0027588A" w:rsidRPr="00A64BE0">
        <w:t>_______________</w:t>
      </w:r>
      <w:r w:rsidR="005D7B91" w:rsidRPr="00A64BE0">
        <w:t xml:space="preserve">г. </w:t>
      </w:r>
      <w:r w:rsidR="007B7C05" w:rsidRPr="00A64BE0">
        <w:t xml:space="preserve">и составляет </w:t>
      </w:r>
      <w:r w:rsidR="00F238AF" w:rsidRPr="00A64BE0">
        <w:rPr>
          <w:b/>
        </w:rPr>
        <w:t>__________ (______________)</w:t>
      </w:r>
      <w:r w:rsidR="007B7C05" w:rsidRPr="00A64BE0">
        <w:rPr>
          <w:b/>
        </w:rPr>
        <w:t>, в т.ч. НДС</w:t>
      </w:r>
      <w:r w:rsidR="00683454" w:rsidRPr="00A64BE0">
        <w:rPr>
          <w:b/>
        </w:rPr>
        <w:t xml:space="preserve"> </w:t>
      </w:r>
      <w:r w:rsidR="005D7B91" w:rsidRPr="00A64BE0">
        <w:rPr>
          <w:b/>
        </w:rPr>
        <w:t>18</w:t>
      </w:r>
      <w:r w:rsidR="00683454" w:rsidRPr="00A64BE0">
        <w:rPr>
          <w:b/>
        </w:rPr>
        <w:t>%</w:t>
      </w:r>
      <w:r w:rsidR="00781FF8">
        <w:rPr>
          <w:b/>
        </w:rPr>
        <w:t>, а с 01.01.2019- НДС 20%</w:t>
      </w:r>
      <w:r w:rsidR="007B7C05" w:rsidRPr="00A64BE0">
        <w:t>.</w:t>
      </w:r>
      <w:r w:rsidR="00E014ED" w:rsidRPr="00A64BE0">
        <w:t xml:space="preserve"> </w:t>
      </w:r>
    </w:p>
    <w:p w:rsidR="002650FF" w:rsidRPr="00A64BE0" w:rsidRDefault="002650FF" w:rsidP="005A37ED">
      <w:pPr>
        <w:pStyle w:val="ConsPlusNonformat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</w:t>
      </w:r>
      <w:r w:rsidR="00875543" w:rsidRPr="00A64BE0">
        <w:rPr>
          <w:rFonts w:ascii="Times New Roman" w:hAnsi="Times New Roman" w:cs="Times New Roman"/>
          <w:sz w:val="24"/>
          <w:szCs w:val="24"/>
        </w:rPr>
        <w:t>.</w:t>
      </w:r>
      <w:r w:rsidR="00875543" w:rsidRPr="00A64BE0">
        <w:rPr>
          <w:rFonts w:ascii="Times New Roman" w:hAnsi="Times New Roman" w:cs="Times New Roman"/>
          <w:sz w:val="24"/>
          <w:szCs w:val="24"/>
        </w:rPr>
        <w:tab/>
        <w:t>Цена Д</w:t>
      </w:r>
      <w:r w:rsidRPr="00A64BE0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A64BE0" w:rsidRDefault="002650FF" w:rsidP="005A37E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2.2.1. Если цена снижается по соглашению сторон без изменения, предусмотренног</w:t>
      </w:r>
      <w:r w:rsidR="00F238AF" w:rsidRPr="00A64BE0">
        <w:rPr>
          <w:rFonts w:ascii="Times New Roman" w:hAnsi="Times New Roman" w:cs="Times New Roman"/>
          <w:sz w:val="24"/>
          <w:szCs w:val="24"/>
        </w:rPr>
        <w:t>о Д</w:t>
      </w:r>
      <w:r w:rsidRPr="00A64BE0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238AF" w:rsidRPr="00A64BE0">
        <w:rPr>
          <w:rFonts w:ascii="Times New Roman" w:hAnsi="Times New Roman" w:cs="Times New Roman"/>
          <w:sz w:val="24"/>
          <w:szCs w:val="24"/>
        </w:rPr>
        <w:t>объема работ и иных условий исполнения Д</w:t>
      </w:r>
      <w:r w:rsidRPr="00A64BE0">
        <w:rPr>
          <w:rFonts w:ascii="Times New Roman" w:hAnsi="Times New Roman" w:cs="Times New Roman"/>
          <w:sz w:val="24"/>
          <w:szCs w:val="24"/>
        </w:rPr>
        <w:t>оговора;</w:t>
      </w:r>
    </w:p>
    <w:p w:rsidR="00253A2C" w:rsidRDefault="002650FF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2.2</w:t>
      </w:r>
      <w:r w:rsidR="00F238AF" w:rsidRPr="00A64BE0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A64BE0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 w:rsidRPr="00A64BE0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 w:rsidRPr="00A64BE0">
        <w:rPr>
          <w:rFonts w:ascii="Times New Roman" w:hAnsi="Times New Roman" w:cs="Times New Roman"/>
          <w:sz w:val="24"/>
          <w:szCs w:val="24"/>
        </w:rPr>
        <w:t>ого</w:t>
      </w:r>
      <w:r w:rsidRPr="00A64BE0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 w:rsidRPr="00A64BE0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A64BE0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 w:rsidRPr="00A64BE0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A64BE0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 w:rsidRPr="00A64BE0">
        <w:rPr>
          <w:rFonts w:ascii="Times New Roman" w:hAnsi="Times New Roman" w:cs="Times New Roman"/>
          <w:sz w:val="24"/>
          <w:szCs w:val="24"/>
        </w:rPr>
        <w:t>и в Д</w:t>
      </w:r>
      <w:r w:rsidRPr="00A64BE0">
        <w:rPr>
          <w:rFonts w:ascii="Times New Roman" w:hAnsi="Times New Roman" w:cs="Times New Roman"/>
          <w:sz w:val="24"/>
          <w:szCs w:val="24"/>
        </w:rPr>
        <w:t>оговоре</w:t>
      </w:r>
      <w:r w:rsidR="00253A2C">
        <w:rPr>
          <w:rFonts w:ascii="Times New Roman" w:hAnsi="Times New Roman" w:cs="Times New Roman"/>
          <w:sz w:val="24"/>
          <w:szCs w:val="24"/>
        </w:rPr>
        <w:t>;</w:t>
      </w:r>
    </w:p>
    <w:p w:rsidR="002650FF" w:rsidRPr="00A64BE0" w:rsidRDefault="00253A2C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соответствии с положениями п. 1.4 настоящего Договора</w:t>
      </w:r>
      <w:r w:rsidR="002650FF"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781FF8" w:rsidRDefault="00683454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50FF" w:rsidRPr="00A64BE0">
        <w:rPr>
          <w:rFonts w:ascii="Times New Roman" w:hAnsi="Times New Roman" w:cs="Times New Roman"/>
          <w:sz w:val="24"/>
          <w:szCs w:val="24"/>
        </w:rPr>
        <w:t>3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="00781FF8" w:rsidRPr="00781FF8">
        <w:rPr>
          <w:rFonts w:ascii="Times New Roman" w:hAnsi="Times New Roman" w:cs="Times New Roman"/>
          <w:sz w:val="24"/>
        </w:rPr>
        <w:t xml:space="preserve">Цена договора включает в себя стоимость разработки проектной и рабочей документации по модернизации, техническому перевооружению ПС-17 ГПП-1 (110/35/6), ГПП-2 (35/6), расходы на страхование, уплату налогов, сборов и других обязательных платежей, другие сопутствующие расходы, связанные с разработкой и предоставлением проектной и рабочей документации по титулу «ПС-17 ГПП-1 110 </w:t>
      </w:r>
      <w:proofErr w:type="spellStart"/>
      <w:r w:rsidR="00781FF8" w:rsidRPr="00781FF8">
        <w:rPr>
          <w:rFonts w:ascii="Times New Roman" w:hAnsi="Times New Roman" w:cs="Times New Roman"/>
          <w:sz w:val="24"/>
        </w:rPr>
        <w:t>кВ</w:t>
      </w:r>
      <w:proofErr w:type="spellEnd"/>
      <w:r w:rsidR="00781FF8" w:rsidRPr="00781FF8">
        <w:rPr>
          <w:rFonts w:ascii="Times New Roman" w:hAnsi="Times New Roman" w:cs="Times New Roman"/>
          <w:sz w:val="24"/>
        </w:rPr>
        <w:t xml:space="preserve">, ГПП-2 35 </w:t>
      </w:r>
      <w:proofErr w:type="spellStart"/>
      <w:r w:rsidR="00781FF8" w:rsidRPr="00781FF8">
        <w:rPr>
          <w:rFonts w:ascii="Times New Roman" w:hAnsi="Times New Roman" w:cs="Times New Roman"/>
          <w:sz w:val="24"/>
        </w:rPr>
        <w:t>кВ</w:t>
      </w:r>
      <w:proofErr w:type="spellEnd"/>
      <w:r w:rsidR="00781FF8" w:rsidRPr="00781FF8">
        <w:rPr>
          <w:rFonts w:ascii="Times New Roman" w:hAnsi="Times New Roman" w:cs="Times New Roman"/>
          <w:sz w:val="24"/>
        </w:rPr>
        <w:t>», затраты на проектно-изыскательские работы для элементов ПС, проектные работы</w:t>
      </w:r>
      <w:r w:rsidR="00E74407" w:rsidRPr="00781FF8">
        <w:rPr>
          <w:rFonts w:ascii="Times New Roman" w:hAnsi="Times New Roman" w:cs="Times New Roman"/>
          <w:sz w:val="24"/>
          <w:szCs w:val="24"/>
        </w:rPr>
        <w:t>.</w:t>
      </w:r>
    </w:p>
    <w:p w:rsidR="00E74407" w:rsidRDefault="007B7C05" w:rsidP="005A37ED">
      <w:pPr>
        <w:pStyle w:val="3"/>
        <w:spacing w:after="0"/>
        <w:ind w:firstLine="426"/>
        <w:jc w:val="both"/>
        <w:rPr>
          <w:sz w:val="24"/>
          <w:szCs w:val="24"/>
        </w:rPr>
      </w:pPr>
      <w:r w:rsidRPr="00A64BE0">
        <w:rPr>
          <w:sz w:val="24"/>
          <w:szCs w:val="24"/>
        </w:rPr>
        <w:t>2.</w:t>
      </w:r>
      <w:r w:rsidR="002650FF" w:rsidRPr="00A64BE0">
        <w:rPr>
          <w:sz w:val="24"/>
          <w:szCs w:val="24"/>
        </w:rPr>
        <w:t>4</w:t>
      </w:r>
      <w:r w:rsidR="0028721D" w:rsidRPr="00A64BE0">
        <w:rPr>
          <w:sz w:val="24"/>
          <w:szCs w:val="24"/>
        </w:rPr>
        <w:t xml:space="preserve">. </w:t>
      </w:r>
      <w:r w:rsidR="006B2DB9">
        <w:rPr>
          <w:sz w:val="24"/>
          <w:szCs w:val="24"/>
        </w:rPr>
        <w:t>О</w:t>
      </w:r>
      <w:r w:rsidR="00CD6BDB">
        <w:rPr>
          <w:sz w:val="24"/>
          <w:szCs w:val="24"/>
        </w:rPr>
        <w:t xml:space="preserve">плата за выполненные работы </w:t>
      </w:r>
      <w:r w:rsidR="00CD6BDB" w:rsidRPr="00EE2C83">
        <w:rPr>
          <w:sz w:val="24"/>
          <w:szCs w:val="24"/>
        </w:rPr>
        <w:t xml:space="preserve">осуществляется </w:t>
      </w:r>
      <w:r w:rsidR="00E74407">
        <w:rPr>
          <w:sz w:val="24"/>
          <w:szCs w:val="24"/>
        </w:rPr>
        <w:t>в два этапа:</w:t>
      </w:r>
    </w:p>
    <w:p w:rsidR="00781FF8" w:rsidRPr="00E736C8" w:rsidRDefault="00781FF8" w:rsidP="00781FF8">
      <w:pPr>
        <w:pStyle w:val="3"/>
        <w:spacing w:after="0"/>
        <w:jc w:val="both"/>
        <w:rPr>
          <w:sz w:val="24"/>
          <w:szCs w:val="24"/>
        </w:rPr>
      </w:pPr>
      <w:r w:rsidRPr="00E736C8">
        <w:rPr>
          <w:sz w:val="24"/>
          <w:szCs w:val="24"/>
        </w:rPr>
        <w:t xml:space="preserve">1 этап: по факту выполненных работ, с момента подписания акта </w:t>
      </w:r>
      <w:r>
        <w:rPr>
          <w:sz w:val="24"/>
          <w:szCs w:val="24"/>
        </w:rPr>
        <w:t xml:space="preserve">приемки </w:t>
      </w:r>
      <w:r w:rsidRPr="00E736C8">
        <w:rPr>
          <w:sz w:val="24"/>
          <w:szCs w:val="24"/>
        </w:rPr>
        <w:t>выполненных работ в течени</w:t>
      </w:r>
      <w:r>
        <w:rPr>
          <w:sz w:val="24"/>
          <w:szCs w:val="24"/>
        </w:rPr>
        <w:t>е</w:t>
      </w:r>
      <w:r w:rsidRPr="00E736C8">
        <w:rPr>
          <w:sz w:val="24"/>
          <w:szCs w:val="24"/>
        </w:rPr>
        <w:t xml:space="preserve"> 30 дней, на основании выставленного счета в безналичной форме на расчетный счет Подрядчика;</w:t>
      </w:r>
    </w:p>
    <w:p w:rsidR="00781FF8" w:rsidRPr="00E736C8" w:rsidRDefault="00781FF8" w:rsidP="00781FF8">
      <w:pPr>
        <w:pStyle w:val="3"/>
        <w:spacing w:after="0"/>
        <w:jc w:val="both"/>
        <w:rPr>
          <w:sz w:val="24"/>
          <w:szCs w:val="24"/>
        </w:rPr>
      </w:pPr>
      <w:r w:rsidRPr="00E736C8">
        <w:rPr>
          <w:sz w:val="24"/>
          <w:szCs w:val="24"/>
        </w:rPr>
        <w:t xml:space="preserve">2 этап: по факту выполненных работ, с момента подписания </w:t>
      </w:r>
      <w:r>
        <w:rPr>
          <w:sz w:val="24"/>
          <w:szCs w:val="24"/>
        </w:rPr>
        <w:t xml:space="preserve">ежемесячных </w:t>
      </w:r>
      <w:r w:rsidRPr="00E736C8">
        <w:rPr>
          <w:sz w:val="24"/>
          <w:szCs w:val="24"/>
        </w:rPr>
        <w:t>акт</w:t>
      </w:r>
      <w:r>
        <w:rPr>
          <w:sz w:val="24"/>
          <w:szCs w:val="24"/>
        </w:rPr>
        <w:t>ов</w:t>
      </w:r>
      <w:r w:rsidRPr="00E73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приемки </w:t>
      </w:r>
      <w:r w:rsidRPr="00E736C8">
        <w:rPr>
          <w:sz w:val="24"/>
          <w:szCs w:val="24"/>
        </w:rPr>
        <w:t>выполненных работ в течени</w:t>
      </w:r>
      <w:r>
        <w:rPr>
          <w:sz w:val="24"/>
          <w:szCs w:val="24"/>
        </w:rPr>
        <w:t>е</w:t>
      </w:r>
      <w:r w:rsidRPr="00E736C8">
        <w:rPr>
          <w:sz w:val="24"/>
          <w:szCs w:val="24"/>
        </w:rPr>
        <w:t xml:space="preserve"> 30 дней, на основании выставленн</w:t>
      </w:r>
      <w:r>
        <w:rPr>
          <w:sz w:val="24"/>
          <w:szCs w:val="24"/>
        </w:rPr>
        <w:t>ых</w:t>
      </w:r>
      <w:r w:rsidRPr="00E736C8">
        <w:rPr>
          <w:sz w:val="24"/>
          <w:szCs w:val="24"/>
        </w:rPr>
        <w:t xml:space="preserve"> счет</w:t>
      </w:r>
      <w:r>
        <w:rPr>
          <w:sz w:val="24"/>
          <w:szCs w:val="24"/>
        </w:rPr>
        <w:t>ов</w:t>
      </w:r>
      <w:r w:rsidRPr="00E736C8">
        <w:rPr>
          <w:sz w:val="24"/>
          <w:szCs w:val="24"/>
        </w:rPr>
        <w:t xml:space="preserve"> в безналичной форме на расчетный счет Подрядчика</w:t>
      </w:r>
      <w:r>
        <w:rPr>
          <w:sz w:val="24"/>
          <w:szCs w:val="24"/>
        </w:rPr>
        <w:t>.</w:t>
      </w:r>
    </w:p>
    <w:p w:rsidR="004935BE" w:rsidRPr="00A64BE0" w:rsidRDefault="004935BE" w:rsidP="00662F69">
      <w:pPr>
        <w:pStyle w:val="3"/>
        <w:spacing w:after="0"/>
        <w:ind w:firstLine="426"/>
        <w:jc w:val="both"/>
        <w:rPr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 w:rsidRPr="00A64BE0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 w:rsidRPr="00A64BE0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3F5F2C" w:rsidRPr="00E736C8" w:rsidRDefault="007B7C05" w:rsidP="003F5F2C">
      <w:pPr>
        <w:pStyle w:val="afd"/>
        <w:keepNext/>
        <w:keepLines/>
        <w:tabs>
          <w:tab w:val="left" w:pos="284"/>
          <w:tab w:val="left" w:pos="567"/>
        </w:tabs>
        <w:spacing w:line="240" w:lineRule="auto"/>
        <w:ind w:firstLine="426"/>
        <w:rPr>
          <w:sz w:val="24"/>
        </w:rPr>
      </w:pPr>
      <w:r w:rsidRPr="00A64BE0">
        <w:rPr>
          <w:sz w:val="24"/>
        </w:rPr>
        <w:t xml:space="preserve">3.1. </w:t>
      </w:r>
      <w:r w:rsidR="003F5F2C" w:rsidRPr="00E736C8">
        <w:rPr>
          <w:sz w:val="24"/>
        </w:rPr>
        <w:t xml:space="preserve">Сроки выполнения работ: </w:t>
      </w:r>
    </w:p>
    <w:p w:rsidR="003F5F2C" w:rsidRPr="00E736C8" w:rsidRDefault="003F5F2C" w:rsidP="003F5F2C">
      <w:pPr>
        <w:pStyle w:val="afd"/>
        <w:keepNext/>
        <w:keepLines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rPr>
          <w:sz w:val="24"/>
        </w:rPr>
      </w:pPr>
      <w:r w:rsidRPr="00E736C8">
        <w:rPr>
          <w:sz w:val="24"/>
        </w:rPr>
        <w:t>1 этап: с момента заключения Договора по 31.12.2018;</w:t>
      </w:r>
    </w:p>
    <w:p w:rsidR="003F5F2C" w:rsidRPr="00E736C8" w:rsidRDefault="003F5F2C" w:rsidP="003F5F2C">
      <w:pPr>
        <w:pStyle w:val="afd"/>
        <w:keepNext/>
        <w:keepLines/>
        <w:numPr>
          <w:ilvl w:val="0"/>
          <w:numId w:val="9"/>
        </w:numPr>
        <w:tabs>
          <w:tab w:val="left" w:pos="284"/>
          <w:tab w:val="left" w:pos="567"/>
        </w:tabs>
        <w:spacing w:line="240" w:lineRule="auto"/>
        <w:rPr>
          <w:sz w:val="24"/>
        </w:rPr>
      </w:pPr>
      <w:r w:rsidRPr="00E736C8">
        <w:rPr>
          <w:sz w:val="24"/>
        </w:rPr>
        <w:t>2 этап: с 01.01.2019 по 31.03.2019.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3.</w:t>
      </w:r>
      <w:r w:rsidR="00662F69">
        <w:rPr>
          <w:rFonts w:ascii="Times New Roman" w:hAnsi="Times New Roman" w:cs="Times New Roman"/>
          <w:sz w:val="24"/>
          <w:szCs w:val="24"/>
        </w:rPr>
        <w:t>2</w:t>
      </w:r>
      <w:r w:rsidRPr="00A64BE0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 w:rsidRPr="00A64BE0">
        <w:rPr>
          <w:rFonts w:ascii="Times New Roman" w:hAnsi="Times New Roman" w:cs="Times New Roman"/>
          <w:sz w:val="24"/>
          <w:szCs w:val="24"/>
        </w:rPr>
        <w:t>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 w:rsidRPr="00A64BE0">
        <w:rPr>
          <w:rFonts w:ascii="Times New Roman" w:hAnsi="Times New Roman" w:cs="Times New Roman"/>
          <w:sz w:val="24"/>
          <w:szCs w:val="24"/>
        </w:rPr>
        <w:t>объемам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 w:rsidRPr="00A64BE0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A64BE0">
        <w:rPr>
          <w:rFonts w:ascii="Times New Roman" w:hAnsi="Times New Roman" w:cs="Times New Roman"/>
          <w:sz w:val="24"/>
          <w:szCs w:val="24"/>
        </w:rPr>
        <w:t>торонами</w:t>
      </w:r>
      <w:r w:rsidR="00662F69">
        <w:rPr>
          <w:rFonts w:ascii="Times New Roman" w:hAnsi="Times New Roman" w:cs="Times New Roman"/>
          <w:sz w:val="24"/>
          <w:szCs w:val="24"/>
        </w:rPr>
        <w:t xml:space="preserve"> </w:t>
      </w:r>
      <w:r w:rsidR="00662F69" w:rsidRPr="00662F69">
        <w:rPr>
          <w:rFonts w:ascii="Times New Roman" w:hAnsi="Times New Roman" w:cs="Times New Roman"/>
          <w:sz w:val="24"/>
          <w:szCs w:val="24"/>
        </w:rPr>
        <w:t>итогового</w:t>
      </w:r>
      <w:r w:rsidRPr="00A64BE0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A6460E" w:rsidRPr="00A64BE0">
        <w:rPr>
          <w:rFonts w:ascii="Times New Roman" w:hAnsi="Times New Roman" w:cs="Times New Roman"/>
          <w:sz w:val="24"/>
          <w:szCs w:val="24"/>
        </w:rPr>
        <w:t>- передачи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4592E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  <w:r w:rsidR="00ED405E" w:rsidRPr="00A6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A64BE0" w:rsidRDefault="007B7C05" w:rsidP="005A37ED">
      <w:pPr>
        <w:ind w:firstLine="426"/>
        <w:jc w:val="both"/>
      </w:pPr>
      <w:r w:rsidRPr="00A64BE0">
        <w:t>3.</w:t>
      </w:r>
      <w:r w:rsidR="00662F69">
        <w:t>3</w:t>
      </w:r>
      <w:r w:rsidRPr="00A64BE0">
        <w:t xml:space="preserve">. Датой </w:t>
      </w:r>
      <w:r w:rsidR="00B24C86" w:rsidRPr="00A64BE0">
        <w:t>выполнения работ</w:t>
      </w:r>
      <w:r w:rsidRPr="00A64BE0">
        <w:t xml:space="preserve"> считается дата приемки </w:t>
      </w:r>
      <w:r w:rsidR="00B24C86" w:rsidRPr="00A64BE0">
        <w:t>работ</w:t>
      </w:r>
      <w:r w:rsidR="00A6460E" w:rsidRPr="00A64BE0">
        <w:t xml:space="preserve"> Заказчиком и подписания С</w:t>
      </w:r>
      <w:r w:rsidRPr="00A64BE0">
        <w:t xml:space="preserve">торонами </w:t>
      </w:r>
      <w:r w:rsidR="00662F69">
        <w:t xml:space="preserve">итогового </w:t>
      </w:r>
      <w:r w:rsidRPr="00A64BE0">
        <w:t>акта</w:t>
      </w:r>
      <w:r w:rsidR="001F1EC2" w:rsidRPr="00A64BE0">
        <w:t xml:space="preserve"> приемки- передачи</w:t>
      </w:r>
      <w:r w:rsidRPr="00A64BE0">
        <w:t xml:space="preserve"> </w:t>
      </w:r>
      <w:r w:rsidR="009123F8" w:rsidRPr="00A64BE0">
        <w:t>выполненных работ</w:t>
      </w:r>
      <w:r w:rsidRPr="00A64BE0">
        <w:t xml:space="preserve">. </w:t>
      </w:r>
    </w:p>
    <w:p w:rsidR="007B7C05" w:rsidRPr="00A64BE0" w:rsidRDefault="007B7C05" w:rsidP="005A37ED">
      <w:pPr>
        <w:ind w:firstLine="426"/>
        <w:jc w:val="both"/>
      </w:pPr>
      <w:r w:rsidRPr="00A64BE0">
        <w:t xml:space="preserve">3.6. Приемка </w:t>
      </w:r>
      <w:r w:rsidR="009123F8" w:rsidRPr="00A64BE0">
        <w:t>выполненных работ</w:t>
      </w:r>
      <w:r w:rsidRPr="00A64BE0">
        <w:t xml:space="preserve"> осуществляется Заказчиком с проверкой </w:t>
      </w:r>
      <w:r w:rsidR="001F1EC2" w:rsidRPr="00A64BE0">
        <w:t>соответствия объемов и качества работ локальному сметному расчету, ведомости объемов работ,</w:t>
      </w:r>
      <w:r w:rsidR="007A3AF2" w:rsidRPr="00A64BE0">
        <w:t xml:space="preserve"> Техническому заданию Заказчика</w:t>
      </w:r>
      <w:r w:rsidRPr="00A64BE0">
        <w:t>. В случае невозможности или нецелесообразности дальнейш</w:t>
      </w:r>
      <w:r w:rsidR="00B24C86" w:rsidRPr="00A64BE0">
        <w:t>его</w:t>
      </w:r>
      <w:r w:rsidRPr="00A64BE0">
        <w:t xml:space="preserve"> </w:t>
      </w:r>
      <w:r w:rsidR="00B24C86" w:rsidRPr="00A64BE0">
        <w:t>выполнения работ</w:t>
      </w:r>
      <w:r w:rsidRPr="00A64BE0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 w:rsidRPr="00A64BE0">
        <w:t>ми По</w:t>
      </w:r>
      <w:r w:rsidR="00B24C86" w:rsidRPr="00A64BE0">
        <w:t>дрядчик</w:t>
      </w:r>
      <w:r w:rsidR="00A6460E" w:rsidRPr="00A64BE0">
        <w:t xml:space="preserve"> обязан в течение </w:t>
      </w:r>
      <w:r w:rsidR="00DF5B77" w:rsidRPr="00A64BE0">
        <w:t>5 (пяти</w:t>
      </w:r>
      <w:r w:rsidR="00A6460E" w:rsidRPr="00A64BE0">
        <w:t>)</w:t>
      </w:r>
      <w:r w:rsidRPr="00A64BE0">
        <w:t xml:space="preserve"> </w:t>
      </w:r>
      <w:r w:rsidR="00F336A6" w:rsidRPr="00A64BE0">
        <w:t xml:space="preserve">рабочих </w:t>
      </w:r>
      <w:r w:rsidRPr="00A64BE0">
        <w:t xml:space="preserve">дней либо произвести действия по устранению выявленных недостатков, указанных в акте, без дополнительной оплаты, либо прекратить </w:t>
      </w:r>
      <w:r w:rsidR="001F1EC2" w:rsidRPr="00A64BE0">
        <w:t>в</w:t>
      </w:r>
      <w:r w:rsidR="00B24C86" w:rsidRPr="00A64BE0">
        <w:t>ыполнение работ</w:t>
      </w:r>
      <w:r w:rsidRPr="00A64BE0">
        <w:t>.</w:t>
      </w:r>
    </w:p>
    <w:p w:rsidR="00D4749F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3.</w:t>
      </w:r>
      <w:r w:rsidR="00D473E2">
        <w:rPr>
          <w:rFonts w:ascii="Times New Roman" w:hAnsi="Times New Roman" w:cs="Times New Roman"/>
          <w:sz w:val="24"/>
          <w:szCs w:val="24"/>
        </w:rPr>
        <w:t>7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отступления в работе от условий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или иные недостатки результата работы в установленный Заказчиком срок, указанный в п. 3.</w:t>
      </w:r>
      <w:r w:rsidR="00D473E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не были устранены либо являются существенными и неустранимыми, Заказчик вправе отказаться от исполнения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3.</w:t>
      </w:r>
      <w:r w:rsidR="00D473E2">
        <w:rPr>
          <w:rFonts w:ascii="Times New Roman" w:hAnsi="Times New Roman" w:cs="Times New Roman"/>
          <w:sz w:val="24"/>
          <w:szCs w:val="24"/>
        </w:rPr>
        <w:t>8</w:t>
      </w:r>
      <w:r w:rsidR="008C05E6" w:rsidRPr="00A64BE0">
        <w:rPr>
          <w:rFonts w:ascii="Times New Roman" w:hAnsi="Times New Roman" w:cs="Times New Roman"/>
          <w:sz w:val="24"/>
          <w:szCs w:val="24"/>
        </w:rPr>
        <w:t>.</w:t>
      </w:r>
      <w:r w:rsidR="008C05E6" w:rsidRPr="00A64BE0">
        <w:rPr>
          <w:rFonts w:ascii="Times New Roman" w:hAnsi="Times New Roman" w:cs="Times New Roman"/>
        </w:rPr>
        <w:t xml:space="preserve"> </w:t>
      </w:r>
      <w:r w:rsidR="008C05E6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после приемки работы отступления в ней от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007B7C05" w:rsidRPr="00A64BE0" w:rsidRDefault="00D4749F" w:rsidP="005A3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64BE0">
        <w:rPr>
          <w:rFonts w:ascii="Times New Roman" w:hAnsi="Times New Roman" w:cs="Times New Roman"/>
          <w:sz w:val="24"/>
          <w:szCs w:val="24"/>
        </w:rPr>
        <w:t>3.</w:t>
      </w:r>
      <w:r w:rsidR="00D473E2">
        <w:rPr>
          <w:rFonts w:ascii="Times New Roman" w:hAnsi="Times New Roman" w:cs="Times New Roman"/>
          <w:sz w:val="24"/>
          <w:szCs w:val="24"/>
        </w:rPr>
        <w:t>9</w:t>
      </w:r>
      <w:r w:rsidR="005F576E"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Подрядчик, за исключением случаев, когда экспертизой установлено отсутствие нарушений Подрядчиком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7B7C05" w:rsidRPr="00A64BE0" w:rsidRDefault="007B7C05" w:rsidP="005A37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3.1</w:t>
      </w:r>
      <w:r w:rsidR="00D473E2">
        <w:rPr>
          <w:rFonts w:ascii="Times New Roman" w:hAnsi="Times New Roman" w:cs="Times New Roman"/>
          <w:sz w:val="24"/>
          <w:szCs w:val="24"/>
        </w:rPr>
        <w:t>0</w:t>
      </w:r>
      <w:r w:rsidRPr="00A64BE0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 w:rsidRPr="00A64BE0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Подрядчико</w:t>
      </w:r>
      <w:r w:rsidRPr="00A64BE0">
        <w:rPr>
          <w:rFonts w:ascii="Times New Roman" w:hAnsi="Times New Roman" w:cs="Times New Roman"/>
          <w:sz w:val="24"/>
          <w:szCs w:val="24"/>
        </w:rPr>
        <w:t>м</w:t>
      </w:r>
      <w:r w:rsidR="009123F8" w:rsidRPr="00A64BE0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  <w:r w:rsidR="00A6460E" w:rsidRPr="00A6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CF" w:rsidRPr="00A64BE0" w:rsidRDefault="007B7C05" w:rsidP="005A37ED">
      <w:pPr>
        <w:ind w:firstLine="426"/>
        <w:jc w:val="both"/>
      </w:pPr>
      <w:r w:rsidRPr="00A64BE0">
        <w:t>3.1</w:t>
      </w:r>
      <w:r w:rsidR="00D473E2">
        <w:t>1</w:t>
      </w:r>
      <w:r w:rsidRPr="00A64BE0">
        <w:t xml:space="preserve">. </w:t>
      </w:r>
      <w:r w:rsidR="00A414CF" w:rsidRPr="00A64BE0">
        <w:t>По согласованию с Заказчиком выполненные работы могут быть сданы досрочно.</w:t>
      </w:r>
    </w:p>
    <w:p w:rsidR="00CC5103" w:rsidRPr="00A64BE0" w:rsidRDefault="00D4749F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3.1</w:t>
      </w:r>
      <w:r w:rsidR="00D473E2">
        <w:rPr>
          <w:rFonts w:ascii="Times New Roman" w:hAnsi="Times New Roman" w:cs="Times New Roman"/>
          <w:sz w:val="24"/>
          <w:szCs w:val="24"/>
        </w:rPr>
        <w:t>2</w:t>
      </w:r>
      <w:r w:rsidR="00664A83" w:rsidRPr="00A64BE0">
        <w:rPr>
          <w:rFonts w:ascii="Times New Roman" w:hAnsi="Times New Roman" w:cs="Times New Roman"/>
          <w:sz w:val="24"/>
          <w:szCs w:val="24"/>
        </w:rPr>
        <w:t>.</w:t>
      </w:r>
      <w:r w:rsidR="00664A83" w:rsidRPr="00A64BE0">
        <w:rPr>
          <w:rFonts w:ascii="Times New Roman" w:hAnsi="Times New Roman" w:cs="Times New Roman"/>
        </w:rPr>
        <w:t xml:space="preserve"> </w:t>
      </w:r>
      <w:r w:rsidR="00CC5103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</w:t>
      </w:r>
      <w:r w:rsidR="00244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(отдельных этапов работ)</w:t>
      </w:r>
      <w:r w:rsidR="00CC5103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соблюдением сроков их выполнения, не вмешиваясь при этом в оперативно-хозяйственную деятельность Подрядчика.</w:t>
      </w:r>
    </w:p>
    <w:p w:rsidR="00CC5103" w:rsidRPr="00A64BE0" w:rsidRDefault="00CC5103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D473E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Заказчик, обнаруживший при осуществлении контроля и надзора за выполнением работ отступления от условий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которые могут ухудшить качество работ, или иные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их недостатки, немедленно заявляет об этом Подрядчику. </w:t>
      </w:r>
    </w:p>
    <w:p w:rsidR="00CC5103" w:rsidRPr="00A64BE0" w:rsidRDefault="00CC5103" w:rsidP="005A37E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3.1</w:t>
      </w:r>
      <w:r w:rsidR="00D473E2">
        <w:rPr>
          <w:rFonts w:eastAsiaTheme="minorHAnsi"/>
          <w:lang w:eastAsia="en-US"/>
        </w:rPr>
        <w:t>4</w:t>
      </w:r>
      <w:r w:rsidRPr="00A64BE0">
        <w:rPr>
          <w:rFonts w:eastAsiaTheme="minorHAnsi"/>
          <w:lang w:eastAsia="en-US"/>
        </w:rPr>
        <w:t xml:space="preserve">. Подрядчик обязан исполнять полученные в ходе выполнения работ указания Заказчика, если такие указания не противоречат условиям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а и не представляют собой вмешательство в оперативно-хозяйственную деятельность Подрядчика.</w:t>
      </w:r>
    </w:p>
    <w:p w:rsidR="00CC5103" w:rsidRPr="00A64BE0" w:rsidRDefault="00CC5103" w:rsidP="005A37E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3.1</w:t>
      </w:r>
      <w:r w:rsidR="00D473E2">
        <w:rPr>
          <w:rFonts w:eastAsiaTheme="minorHAnsi"/>
          <w:lang w:eastAsia="en-US"/>
        </w:rPr>
        <w:t>5</w:t>
      </w:r>
      <w:r w:rsidRPr="00A64BE0">
        <w:rPr>
          <w:rFonts w:eastAsiaTheme="minorHAnsi"/>
          <w:lang w:eastAsia="en-US"/>
        </w:rPr>
        <w:t>. Подрядчик, ненадлежащим образом выполнивший работы, не вправе ссылаться на то, что Заказчик не осуществлял контроль и надзор за их выполнением.</w:t>
      </w:r>
    </w:p>
    <w:p w:rsidR="00481201" w:rsidRPr="00A64BE0" w:rsidRDefault="00481201" w:rsidP="005A37E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D473E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64BE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</w:t>
      </w:r>
      <w:r w:rsidR="007A3AF2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Договоре цели</w:t>
      </w:r>
      <w:r w:rsidR="00DF5B77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Заказчиком.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A64BE0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A64BE0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A64BE0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A64BE0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осуществить</w:t>
      </w:r>
      <w:r w:rsidR="00B24C86" w:rsidRPr="00A64BE0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A64BE0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е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 w:rsidRPr="00A64BE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 w:rsidRPr="00A64BE0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по требованию Заказчика в срок, </w:t>
      </w:r>
      <w:r w:rsidR="003B1C60" w:rsidRPr="00A64BE0">
        <w:rPr>
          <w:rFonts w:ascii="Times New Roman" w:hAnsi="Times New Roman" w:cs="Times New Roman"/>
          <w:sz w:val="24"/>
          <w:szCs w:val="24"/>
        </w:rPr>
        <w:t>указанный в п. 3.</w:t>
      </w:r>
      <w:r w:rsidR="00D473E2">
        <w:rPr>
          <w:rFonts w:ascii="Times New Roman" w:hAnsi="Times New Roman" w:cs="Times New Roman"/>
          <w:sz w:val="24"/>
          <w:szCs w:val="24"/>
        </w:rPr>
        <w:t>6</w:t>
      </w:r>
      <w:r w:rsidR="006D22E8" w:rsidRPr="00A64B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D22E8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A64BE0">
        <w:rPr>
          <w:rFonts w:ascii="Times New Roman" w:hAnsi="Times New Roman" w:cs="Times New Roman"/>
          <w:sz w:val="24"/>
          <w:szCs w:val="24"/>
        </w:rPr>
        <w:t>недостатков выполненных работ,</w:t>
      </w:r>
      <w:r w:rsidR="00165AD6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A64BE0">
        <w:rPr>
          <w:rFonts w:ascii="Times New Roman" w:hAnsi="Times New Roman" w:cs="Times New Roman"/>
          <w:sz w:val="24"/>
          <w:szCs w:val="24"/>
        </w:rPr>
        <w:t>Подрядчик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A64BE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A64BE0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A64BE0">
        <w:rPr>
          <w:rFonts w:ascii="Times New Roman" w:hAnsi="Times New Roman" w:cs="Times New Roman"/>
          <w:sz w:val="24"/>
          <w:szCs w:val="24"/>
        </w:rPr>
        <w:t>вы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 w:rsidRPr="00D473E2">
        <w:rPr>
          <w:rFonts w:ascii="Times New Roman" w:hAnsi="Times New Roman" w:cs="Times New Roman"/>
          <w:b/>
          <w:sz w:val="24"/>
          <w:szCs w:val="24"/>
          <w:u w:val="single"/>
        </w:rPr>
        <w:t>лично</w:t>
      </w:r>
      <w:r w:rsidRPr="00A64BE0">
        <w:rPr>
          <w:rFonts w:ascii="Times New Roman" w:hAnsi="Times New Roman" w:cs="Times New Roman"/>
          <w:sz w:val="24"/>
          <w:szCs w:val="24"/>
        </w:rPr>
        <w:t>. П</w:t>
      </w:r>
      <w:r w:rsidR="007B7C05" w:rsidRPr="00A64BE0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244E02">
        <w:rPr>
          <w:rFonts w:ascii="Times New Roman" w:hAnsi="Times New Roman" w:cs="Times New Roman"/>
          <w:sz w:val="24"/>
          <w:szCs w:val="24"/>
        </w:rPr>
        <w:t xml:space="preserve"> (субподрядчиков)</w:t>
      </w:r>
      <w:r w:rsidR="00191529" w:rsidRPr="00A64BE0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67F1" w:rsidRPr="00A64BE0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A64BE0">
        <w:rPr>
          <w:rFonts w:ascii="Times New Roman" w:hAnsi="Times New Roman" w:cs="Times New Roman"/>
          <w:sz w:val="24"/>
          <w:szCs w:val="24"/>
        </w:rPr>
        <w:t>;</w:t>
      </w:r>
    </w:p>
    <w:p w:rsidR="00664A83" w:rsidRPr="00A64BE0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Заказчика и до получения от него указаний приостановить работу при обнаружении: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непригодности предоставленной Заказчиком технической документации;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A64BE0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Подрядчик,</w:t>
      </w:r>
      <w:r w:rsidR="009010F3" w:rsidRPr="00A64BE0">
        <w:rPr>
          <w:rFonts w:eastAsiaTheme="minorHAnsi"/>
          <w:lang w:eastAsia="en-US"/>
        </w:rPr>
        <w:t xml:space="preserve"> не предупредивший З</w:t>
      </w:r>
      <w:r w:rsidRPr="00A64BE0">
        <w:rPr>
          <w:rFonts w:eastAsiaTheme="minorHAnsi"/>
          <w:lang w:eastAsia="en-US"/>
        </w:rPr>
        <w:t xml:space="preserve">аказчика о вышеуказанных обстоятельствах либо продолживший работу, не дожидаясь истечения указанного в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несмотря на своевременное указание Заказчика о прекращении работы, не вправе при предъявлении к нему или им к Заказчику соответствующих требований ссылаться на указанные обстоятельства.</w:t>
      </w:r>
    </w:p>
    <w:p w:rsidR="00664A83" w:rsidRPr="00A64BE0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4BE0">
        <w:rPr>
          <w:rFonts w:eastAsiaTheme="minorHAnsi"/>
          <w:lang w:eastAsia="en-US"/>
        </w:rPr>
        <w:t>Если Заказчик, несмотря на своевременное и обоснованное предупреждение со стороны Подрядчика о вышеуказанных обстоятельствах в разумный срок не заменит непригодную техническую документацию, не изменит указаний о способе выполнения работы или не примет других необходимых мер для устранения обстоятельс</w:t>
      </w:r>
      <w:r w:rsidR="008C05E6" w:rsidRPr="00A64BE0">
        <w:rPr>
          <w:rFonts w:eastAsiaTheme="minorHAnsi"/>
          <w:lang w:eastAsia="en-US"/>
        </w:rPr>
        <w:t>тв, грозящих ее годности, П</w:t>
      </w:r>
      <w:r w:rsidRPr="00A64BE0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 w:rsidRPr="00A64BE0">
        <w:rPr>
          <w:rFonts w:eastAsiaTheme="minorHAnsi"/>
          <w:lang w:eastAsia="en-US"/>
        </w:rPr>
        <w:t>Договор</w:t>
      </w:r>
      <w:r w:rsidRPr="00A64BE0">
        <w:rPr>
          <w:rFonts w:eastAsiaTheme="minorHAnsi"/>
          <w:lang w:eastAsia="en-US"/>
        </w:rPr>
        <w:t>а и потребовать возмещения причи</w:t>
      </w:r>
      <w:r w:rsidR="008C05E6" w:rsidRPr="00A64BE0">
        <w:rPr>
          <w:rFonts w:eastAsiaTheme="minorHAnsi"/>
          <w:lang w:eastAsia="en-US"/>
        </w:rPr>
        <w:t>ненных его прекращением убытков;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A64BE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соблюдать при выполнении работ требования закона и иных правовых актов о безопасности работ;</w:t>
      </w:r>
    </w:p>
    <w:p w:rsidR="00817B61" w:rsidRPr="00A64BE0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 w:rsidRPr="00A64BE0">
        <w:rPr>
          <w:rFonts w:eastAsiaTheme="minorHAnsi"/>
          <w:bCs/>
          <w:lang w:eastAsia="en-US"/>
        </w:rPr>
        <w:t xml:space="preserve">- </w:t>
      </w:r>
      <w:r w:rsidRPr="00A64BE0">
        <w:t>обладать достаточным количеством собственного персонала для выполнения работ в указанный в Договоре срок, имеющего необходимые профессиональные знания и квалификацию. Персонал Подрядчика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отрасли;</w:t>
      </w:r>
    </w:p>
    <w:p w:rsidR="00CC5103" w:rsidRPr="00A64BE0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 до предполагаемой даты приемки выполненных работ</w:t>
      </w:r>
      <w:r w:rsidR="00D473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A64BE0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BE0">
        <w:rPr>
          <w:rFonts w:ascii="Times New Roman" w:hAnsi="Times New Roman" w:cs="Times New Roman"/>
          <w:sz w:val="24"/>
          <w:szCs w:val="24"/>
        </w:rPr>
        <w:t>-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Подрядчик</w:t>
      </w:r>
      <w:r w:rsidR="00E4576C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Pr="00A64BE0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 w:rsidRPr="00A64BE0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A64BE0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D22E8" w:rsidRPr="00A64BE0">
        <w:rPr>
          <w:rFonts w:ascii="Times New Roman" w:hAnsi="Times New Roman" w:cs="Times New Roman"/>
          <w:sz w:val="24"/>
          <w:szCs w:val="24"/>
        </w:rPr>
        <w:t>ом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817B61" w:rsidRPr="00A64BE0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</w:t>
      </w:r>
      <w:r w:rsidRPr="00A64BE0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Подрядчику о приостановлении выполнения работ и устранении выявленных нарушений в случае обнаружения фактов, подтверждающих </w:t>
      </w:r>
      <w:r w:rsidRPr="00A64B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нарушение требований технической эксплуатации, пожарной безопасности и требований охраны труда персоналом Подрядчика;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4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 w:rsidRPr="00A64BE0">
        <w:rPr>
          <w:rFonts w:ascii="Times New Roman" w:hAnsi="Times New Roman" w:cs="Times New Roman"/>
          <w:sz w:val="24"/>
          <w:szCs w:val="24"/>
        </w:rPr>
        <w:t>выполнения</w:t>
      </w:r>
      <w:r w:rsidR="001F217E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AF79A0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 w:rsidR="002567F1" w:rsidRPr="00A64BE0">
        <w:rPr>
          <w:rFonts w:ascii="Times New Roman" w:hAnsi="Times New Roman" w:cs="Times New Roman"/>
          <w:sz w:val="24"/>
          <w:szCs w:val="24"/>
        </w:rPr>
        <w:t>которы</w:t>
      </w:r>
      <w:r w:rsidR="00D473E2">
        <w:rPr>
          <w:rFonts w:ascii="Times New Roman" w:hAnsi="Times New Roman" w:cs="Times New Roman"/>
          <w:sz w:val="24"/>
          <w:szCs w:val="24"/>
        </w:rPr>
        <w:t>й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567F1" w:rsidRPr="00A64BE0">
        <w:rPr>
          <w:rFonts w:ascii="Times New Roman" w:hAnsi="Times New Roman" w:cs="Times New Roman"/>
          <w:sz w:val="24"/>
          <w:szCs w:val="24"/>
        </w:rPr>
        <w:t>подписыва</w:t>
      </w:r>
      <w:r w:rsidR="00D473E2">
        <w:rPr>
          <w:rFonts w:ascii="Times New Roman" w:hAnsi="Times New Roman" w:cs="Times New Roman"/>
          <w:sz w:val="24"/>
          <w:szCs w:val="24"/>
        </w:rPr>
        <w:t>е</w:t>
      </w:r>
      <w:r w:rsidR="002567F1" w:rsidRPr="00A64BE0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D473E2">
        <w:rPr>
          <w:rFonts w:ascii="Times New Roman" w:hAnsi="Times New Roman" w:cs="Times New Roman"/>
          <w:sz w:val="24"/>
          <w:szCs w:val="24"/>
        </w:rPr>
        <w:t>е</w:t>
      </w:r>
      <w:r w:rsidR="007B7C05" w:rsidRPr="00A64BE0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A64BE0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AF79A0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A64BE0" w:rsidRDefault="00AF79A0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.1. </w:t>
      </w:r>
      <w:r w:rsidR="00244E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B7C05" w:rsidRPr="00A64BE0">
        <w:rPr>
          <w:rFonts w:ascii="Times New Roman" w:hAnsi="Times New Roman" w:cs="Times New Roman"/>
          <w:sz w:val="24"/>
          <w:szCs w:val="24"/>
        </w:rPr>
        <w:t>нес</w:t>
      </w:r>
      <w:r w:rsidR="00244E02">
        <w:rPr>
          <w:rFonts w:ascii="Times New Roman" w:hAnsi="Times New Roman" w:cs="Times New Roman"/>
          <w:sz w:val="24"/>
          <w:szCs w:val="24"/>
        </w:rPr>
        <w:t>е</w:t>
      </w:r>
      <w:r w:rsidR="007B7C05" w:rsidRPr="00A64BE0">
        <w:rPr>
          <w:rFonts w:ascii="Times New Roman" w:hAnsi="Times New Roman" w:cs="Times New Roman"/>
          <w:sz w:val="24"/>
          <w:szCs w:val="24"/>
        </w:rPr>
        <w:t>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 w:rsidRPr="00A64B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A64BE0">
        <w:rPr>
          <w:rFonts w:ascii="Times New Roman" w:hAnsi="Times New Roman" w:cs="Times New Roman"/>
          <w:sz w:val="24"/>
          <w:szCs w:val="24"/>
        </w:rPr>
        <w:t>.</w:t>
      </w:r>
      <w:r w:rsidR="00244E02">
        <w:rPr>
          <w:rFonts w:ascii="Times New Roman" w:hAnsi="Times New Roman" w:cs="Times New Roman"/>
          <w:sz w:val="24"/>
          <w:szCs w:val="24"/>
        </w:rPr>
        <w:t xml:space="preserve"> Подрядчик и СРО, членом которой он является, несут субсидиарную ответственность </w:t>
      </w:r>
      <w:r w:rsidR="00244E02" w:rsidRPr="00A64BE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в соответствии с действующим законодательством Российской Федерации и настоящим Договором, а также Приложениями к настоящему Договору</w:t>
      </w:r>
      <w:r w:rsidR="00244E02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AF79A0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 w:rsidRPr="00A64BE0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 w:rsidRPr="00A64BE0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="007B7C05" w:rsidRPr="00A64BE0">
        <w:rPr>
          <w:rFonts w:ascii="Times New Roman" w:hAnsi="Times New Roman" w:cs="Times New Roman"/>
          <w:sz w:val="24"/>
          <w:szCs w:val="24"/>
        </w:rPr>
        <w:t>: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безв</w:t>
      </w:r>
      <w:r w:rsidR="00D61EB7" w:rsidRPr="00A64BE0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 w:rsidRPr="00A64B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 w:rsidRPr="00A64BE0">
        <w:rPr>
          <w:rFonts w:ascii="Times New Roman" w:hAnsi="Times New Roman" w:cs="Times New Roman"/>
          <w:sz w:val="24"/>
          <w:szCs w:val="24"/>
        </w:rPr>
        <w:t>ах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в срок, указанный в п. 3.</w:t>
      </w:r>
      <w:r w:rsidR="003D2B12">
        <w:rPr>
          <w:rFonts w:ascii="Times New Roman" w:hAnsi="Times New Roman" w:cs="Times New Roman"/>
          <w:sz w:val="24"/>
          <w:szCs w:val="24"/>
        </w:rPr>
        <w:t>6</w:t>
      </w:r>
      <w:r w:rsidRPr="00A64B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4C2D86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A64BE0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D61EB7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9A0">
        <w:rPr>
          <w:rFonts w:ascii="Times New Roman" w:hAnsi="Times New Roman" w:cs="Times New Roman"/>
          <w:sz w:val="24"/>
          <w:szCs w:val="24"/>
        </w:rPr>
        <w:t>5</w:t>
      </w:r>
      <w:r w:rsidRPr="00A64BE0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 w:rsidRPr="00A64BE0">
        <w:rPr>
          <w:rFonts w:ascii="Times New Roman" w:hAnsi="Times New Roman" w:cs="Times New Roman"/>
          <w:sz w:val="24"/>
          <w:szCs w:val="24"/>
        </w:rPr>
        <w:t>выполнения работ Подрядчик</w:t>
      </w:r>
      <w:r w:rsidRPr="00A64BE0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 w:rsidRPr="00A64BE0">
        <w:rPr>
          <w:rFonts w:ascii="Times New Roman" w:hAnsi="Times New Roman" w:cs="Times New Roman"/>
          <w:sz w:val="24"/>
          <w:szCs w:val="24"/>
        </w:rPr>
        <w:t>0,1 %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Pr="00A64BE0" w:rsidRDefault="00AF79A0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A64BE0">
        <w:rPr>
          <w:rFonts w:ascii="Times New Roman" w:hAnsi="Times New Roman" w:cs="Times New Roman"/>
          <w:sz w:val="24"/>
          <w:szCs w:val="24"/>
        </w:rPr>
        <w:t>.4.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A64BE0">
        <w:rPr>
          <w:rFonts w:ascii="Times New Roman" w:hAnsi="Times New Roman" w:cs="Times New Roman"/>
          <w:sz w:val="24"/>
          <w:szCs w:val="24"/>
        </w:rPr>
        <w:t>Подрядчик вправе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2D439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5564AC" w:rsidRPr="00A64BE0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7B7C05" w:rsidRPr="00A64BE0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CC5103" w:rsidRPr="00A64BE0" w:rsidRDefault="00AF79A0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C5103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D2B1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C5103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C5103"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 несет ответственность за нарушение требований закона и иных правовых актов о безопасности работ.</w:t>
      </w:r>
    </w:p>
    <w:p w:rsidR="00481201" w:rsidRDefault="00AF79A0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 w:rsidR="00481201"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3D2B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481201"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481201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 несет ответственность перед Заказчиком за допущенные отступления от требований, предусмотренных в </w:t>
      </w:r>
      <w:r w:rsidR="00B02F41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</w:t>
      </w:r>
      <w:r w:rsidR="00481201" w:rsidRPr="00A64B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D0FF3" w:rsidRPr="00A64BE0" w:rsidRDefault="006D0FF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5.7. Подрядчик несет ответственность за достоверность, качество и полноту выполненных инженерных изысканий.</w:t>
      </w:r>
    </w:p>
    <w:p w:rsidR="007B7C05" w:rsidRPr="00A64BE0" w:rsidRDefault="00AF79A0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201" w:rsidRPr="00A64BE0">
        <w:rPr>
          <w:rFonts w:ascii="Times New Roman" w:hAnsi="Times New Roman" w:cs="Times New Roman"/>
          <w:sz w:val="24"/>
          <w:szCs w:val="24"/>
        </w:rPr>
        <w:t>.</w:t>
      </w:r>
      <w:r w:rsidR="00244E02">
        <w:rPr>
          <w:rFonts w:ascii="Times New Roman" w:hAnsi="Times New Roman" w:cs="Times New Roman"/>
          <w:sz w:val="24"/>
          <w:szCs w:val="24"/>
        </w:rPr>
        <w:t>8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A64BE0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а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A64BE0" w:rsidRDefault="00AF79A0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201" w:rsidRPr="00A64BE0">
        <w:rPr>
          <w:rFonts w:ascii="Times New Roman" w:hAnsi="Times New Roman" w:cs="Times New Roman"/>
          <w:sz w:val="24"/>
          <w:szCs w:val="24"/>
        </w:rPr>
        <w:t>.</w:t>
      </w:r>
      <w:r w:rsidR="00244E02">
        <w:rPr>
          <w:rFonts w:ascii="Times New Roman" w:hAnsi="Times New Roman" w:cs="Times New Roman"/>
          <w:sz w:val="24"/>
          <w:szCs w:val="24"/>
        </w:rPr>
        <w:t>9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06D49" w:rsidRPr="00A64BE0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A6" w:rsidRDefault="008856A6" w:rsidP="008856A6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ОБЕСПЕЧЕНИЕ ИСПОЛНЕНИЯ ДОГОВОРА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bookmarkStart w:id="1" w:name="_Hlk527378896"/>
      <w:r w:rsidR="00AF4A4D" w:rsidRPr="00AF4A4D">
        <w:rPr>
          <w:rFonts w:ascii="Times New Roman" w:hAnsi="Times New Roman" w:cs="Times New Roman"/>
          <w:bCs/>
          <w:sz w:val="24"/>
          <w:szCs w:val="24"/>
        </w:rPr>
        <w:t>823 814,34</w:t>
      </w:r>
      <w:r w:rsidR="00AF4A4D" w:rsidRPr="000A3A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1"/>
      <w:r w:rsidRPr="008856A6">
        <w:rPr>
          <w:rFonts w:ascii="Times New Roman" w:hAnsi="Times New Roman" w:cs="Times New Roman"/>
          <w:bCs/>
          <w:sz w:val="24"/>
          <w:szCs w:val="24"/>
        </w:rPr>
        <w:t>руб., НДС не облагается</w:t>
      </w:r>
      <w:r w:rsidRPr="00702E61">
        <w:rPr>
          <w:rFonts w:ascii="Times New Roman" w:hAnsi="Times New Roman" w:cs="Times New Roman"/>
          <w:sz w:val="24"/>
          <w:szCs w:val="24"/>
        </w:rPr>
        <w:t>.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Подрядчик в обеспечение исполнения Договора обязан внести обеспечительный платеж в размере, определенном в п. 6.1 настоящего Договора, по следующим реквизитам: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8856A6" w:rsidRPr="00DE4F2D" w:rsidRDefault="008856A6" w:rsidP="008856A6">
      <w:pPr>
        <w:jc w:val="both"/>
      </w:pPr>
      <w:r>
        <w:t xml:space="preserve">Назначение платежа: </w:t>
      </w:r>
      <w:r w:rsidRPr="00DE4F2D">
        <w:t xml:space="preserve">Обеспечение </w:t>
      </w:r>
      <w:r w:rsidR="00AF4A4D">
        <w:t xml:space="preserve">исполнения </w:t>
      </w:r>
      <w:r>
        <w:t>Договор</w:t>
      </w:r>
      <w:r w:rsidRPr="00DE4F2D">
        <w:t>а</w:t>
      </w:r>
      <w:r w:rsidRPr="00960B52">
        <w:t xml:space="preserve"> </w:t>
      </w:r>
      <w:r w:rsidRPr="00D64292">
        <w:t xml:space="preserve">подряда по разработке проектной и рабочей документации по титулу «ПС-17 ГПП-1 110 </w:t>
      </w:r>
      <w:proofErr w:type="spellStart"/>
      <w:r w:rsidRPr="00D64292">
        <w:t>кВ</w:t>
      </w:r>
      <w:proofErr w:type="spellEnd"/>
      <w:r w:rsidRPr="00D64292">
        <w:t xml:space="preserve">, ГПП-2 35 </w:t>
      </w:r>
      <w:proofErr w:type="spellStart"/>
      <w:r w:rsidRPr="00D64292">
        <w:t>кВ</w:t>
      </w:r>
      <w:proofErr w:type="spellEnd"/>
      <w:r w:rsidRPr="00D64292">
        <w:t>» для нужд ООО «ПЕСЧАНКА ЭНЕРГО» (Закупка № 31-2018)</w:t>
      </w:r>
      <w:r w:rsidRPr="00DE4F2D">
        <w:t>».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Обеспечительный платеж вносится Подрядчиком в срок, установленный конкурсной документацией, до заключения Договора </w:t>
      </w:r>
      <w:r w:rsidRPr="008856A6">
        <w:rPr>
          <w:rFonts w:ascii="Times New Roman" w:hAnsi="Times New Roman" w:cs="Times New Roman"/>
          <w:sz w:val="24"/>
          <w:szCs w:val="24"/>
        </w:rPr>
        <w:t xml:space="preserve">подряда по разработке проектной и рабочей документации по титулу «ПС-17 ГПП-1 110 </w:t>
      </w:r>
      <w:proofErr w:type="spellStart"/>
      <w:r w:rsidRPr="008856A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856A6">
        <w:rPr>
          <w:rFonts w:ascii="Times New Roman" w:hAnsi="Times New Roman" w:cs="Times New Roman"/>
          <w:sz w:val="24"/>
          <w:szCs w:val="24"/>
        </w:rPr>
        <w:t xml:space="preserve">, ГПП-2 35 </w:t>
      </w:r>
      <w:proofErr w:type="spellStart"/>
      <w:r w:rsidRPr="008856A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856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6A6" w:rsidRPr="00713624" w:rsidRDefault="008856A6" w:rsidP="008856A6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lastRenderedPageBreak/>
        <w:t xml:space="preserve"> 6</w:t>
      </w:r>
      <w:r w:rsidRPr="00713624">
        <w:t xml:space="preserve">.4. Обеспечительный платеж обеспечивает надлежащее исполнение </w:t>
      </w:r>
      <w:r>
        <w:t xml:space="preserve">Подрядчиком </w:t>
      </w:r>
      <w:r w:rsidRPr="00713624">
        <w:t>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>обязательств по Договору.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 Обеспечение исполнения настоящего Договора предоставляется Подрядчиком на срок действия настоящего Договора: </w:t>
      </w:r>
      <w:r w:rsidR="00AF4A4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4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4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5D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56A6" w:rsidRDefault="008856A6" w:rsidP="008856A6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 В случае надлежащего исполнения Подрядчиком обязательств по настоящему Договору обеспечительный платеж возвращается Заказчиком в течение </w:t>
      </w:r>
      <w:r w:rsidR="00AF4A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</w:t>
      </w:r>
      <w:r w:rsidR="00AF4A4D">
        <w:rPr>
          <w:rFonts w:ascii="Times New Roman" w:hAnsi="Times New Roman" w:cs="Times New Roman"/>
          <w:sz w:val="24"/>
          <w:szCs w:val="24"/>
        </w:rPr>
        <w:t>, указанного в п. 6.5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F4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банковские реквизиты П</w:t>
      </w:r>
      <w:r w:rsidR="00AF4A4D">
        <w:rPr>
          <w:rFonts w:ascii="Times New Roman" w:hAnsi="Times New Roman" w:cs="Times New Roman"/>
          <w:sz w:val="24"/>
          <w:szCs w:val="24"/>
        </w:rPr>
        <w:t>одрядчика</w:t>
      </w:r>
      <w:r>
        <w:rPr>
          <w:rFonts w:ascii="Times New Roman" w:hAnsi="Times New Roman" w:cs="Times New Roman"/>
          <w:sz w:val="24"/>
          <w:szCs w:val="24"/>
        </w:rPr>
        <w:t>, указанные в разделе 14 настоящего Договора.</w:t>
      </w:r>
    </w:p>
    <w:p w:rsidR="008856A6" w:rsidRDefault="008856A6" w:rsidP="008856A6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6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8856A6" w:rsidRPr="00A64BE0" w:rsidRDefault="008856A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8856A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A64BE0" w:rsidRDefault="008856A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A64BE0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у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.  </w:t>
      </w:r>
      <w:r w:rsidR="00B02F41" w:rsidRPr="00A64BE0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A64BE0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A64BE0" w:rsidRDefault="008856A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A64BE0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 w:rsidRPr="00A64BE0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A64BE0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A64BE0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A64BE0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8856A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6A6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6A6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A64BE0">
        <w:rPr>
          <w:rFonts w:ascii="Times New Roman" w:hAnsi="Times New Roman" w:cs="Times New Roman"/>
          <w:sz w:val="24"/>
          <w:szCs w:val="24"/>
        </w:rPr>
        <w:t xml:space="preserve"> в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A64BE0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6A6">
        <w:rPr>
          <w:rFonts w:ascii="Times New Roman" w:hAnsi="Times New Roman" w:cs="Times New Roman"/>
          <w:sz w:val="24"/>
          <w:szCs w:val="24"/>
        </w:rPr>
        <w:t>8</w:t>
      </w:r>
      <w:r w:rsidRPr="00A64BE0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 w:rsidRPr="00A64BE0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692FBE" w:rsidRPr="00A64BE0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A64BE0" w:rsidRDefault="008856A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A64BE0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6A6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</w:t>
      </w:r>
      <w:r w:rsidR="00AF4A4D">
        <w:rPr>
          <w:rFonts w:ascii="Times New Roman" w:hAnsi="Times New Roman" w:cs="Times New Roman"/>
          <w:sz w:val="24"/>
          <w:szCs w:val="24"/>
        </w:rPr>
        <w:t>, либо</w:t>
      </w:r>
      <w:r w:rsidR="0012520B" w:rsidRPr="00A64BE0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A64BE0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 w:rsidRPr="00A64BE0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6A6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6A6">
        <w:rPr>
          <w:rFonts w:ascii="Times New Roman" w:hAnsi="Times New Roman" w:cs="Times New Roman"/>
          <w:sz w:val="24"/>
          <w:szCs w:val="24"/>
        </w:rPr>
        <w:t>9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.3.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Pr="00A64BE0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  </w:t>
      </w:r>
      <w:r w:rsidR="008856A6">
        <w:rPr>
          <w:rFonts w:ascii="Times New Roman" w:hAnsi="Times New Roman" w:cs="Times New Roman"/>
          <w:sz w:val="24"/>
          <w:szCs w:val="24"/>
        </w:rPr>
        <w:t>9</w:t>
      </w:r>
      <w:r w:rsidRPr="00A64BE0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A64BE0">
        <w:rPr>
          <w:rFonts w:ascii="Times New Roman" w:hAnsi="Times New Roman" w:cs="Times New Roman"/>
          <w:sz w:val="24"/>
          <w:szCs w:val="24"/>
        </w:rPr>
        <w:t>:</w:t>
      </w:r>
    </w:p>
    <w:p w:rsidR="007B7C05" w:rsidRPr="00A64BE0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Подрядчиком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 w:rsidRPr="00A64BE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A64BE0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A64BE0">
        <w:rPr>
          <w:rFonts w:ascii="Times New Roman" w:hAnsi="Times New Roman" w:cs="Times New Roman"/>
        </w:rPr>
        <w:t xml:space="preserve"> </w:t>
      </w:r>
      <w:r w:rsidR="00664A83" w:rsidRPr="00A64B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или если Подрядчик выполняет работу настолько медленно, что окончание ее к сроку становится явно невозможным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 w:rsidRPr="00A64BE0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в случае грубых, систематических нарушений Подрядчиком </w:t>
      </w:r>
      <w:r w:rsidR="00AA5173" w:rsidRPr="00A64BE0">
        <w:rPr>
          <w:rFonts w:ascii="Times New Roman" w:hAnsi="Times New Roman" w:cs="Times New Roman"/>
          <w:sz w:val="24"/>
          <w:szCs w:val="24"/>
        </w:rPr>
        <w:t>требований нормативны</w:t>
      </w:r>
      <w:r w:rsidRPr="00A64BE0"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A64BE0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 w:rsidRPr="00A64BE0">
        <w:rPr>
          <w:rFonts w:ascii="Times New Roman" w:hAnsi="Times New Roman" w:cs="Times New Roman"/>
          <w:sz w:val="24"/>
          <w:szCs w:val="24"/>
        </w:rPr>
        <w:t>, т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517F01" w:rsidRPr="00A64BE0" w:rsidRDefault="006D0FF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Подрядчик, чьё членство в СРО обязательно, будет исключен из нее;</w:t>
      </w:r>
    </w:p>
    <w:p w:rsidR="00AD40AE" w:rsidRPr="00A64BE0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BE0">
        <w:rPr>
          <w:rFonts w:ascii="Times New Roman" w:hAnsi="Times New Roman" w:cs="Times New Roman"/>
          <w:sz w:val="24"/>
          <w:szCs w:val="24"/>
        </w:rPr>
        <w:t>- в случае прекращения потребности или нецелесообразности продолжения выполнения работ.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A64BE0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A6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D61EB7" w:rsidRPr="00A64BE0">
        <w:rPr>
          <w:rFonts w:ascii="Times New Roman" w:hAnsi="Times New Roman" w:cs="Times New Roman"/>
          <w:sz w:val="24"/>
          <w:szCs w:val="24"/>
        </w:rPr>
        <w:t xml:space="preserve">     </w:t>
      </w:r>
      <w:r w:rsidR="008856A6">
        <w:rPr>
          <w:rFonts w:ascii="Times New Roman" w:hAnsi="Times New Roman" w:cs="Times New Roman"/>
          <w:sz w:val="24"/>
          <w:szCs w:val="24"/>
        </w:rPr>
        <w:t>9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 w:rsidRPr="00A64BE0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A64BE0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а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Подрядчика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A64BE0">
        <w:rPr>
          <w:rFonts w:ascii="Times New Roman" w:hAnsi="Times New Roman" w:cs="Times New Roman"/>
          <w:sz w:val="24"/>
          <w:szCs w:val="24"/>
        </w:rPr>
        <w:t>акта приемки</w:t>
      </w:r>
      <w:r w:rsidR="005A3881" w:rsidRPr="00A64BE0">
        <w:rPr>
          <w:rFonts w:ascii="Times New Roman" w:hAnsi="Times New Roman" w:cs="Times New Roman"/>
          <w:sz w:val="24"/>
          <w:szCs w:val="24"/>
        </w:rPr>
        <w:t>- передачи</w:t>
      </w:r>
      <w:r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0F5169" w:rsidRPr="00A64BE0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64BE0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64BE0">
        <w:rPr>
          <w:rFonts w:ascii="Times New Roman" w:hAnsi="Times New Roman" w:cs="Times New Roman"/>
          <w:sz w:val="24"/>
          <w:szCs w:val="24"/>
        </w:rPr>
        <w:t>Подрядчику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 w:rsidRPr="00A64BE0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5A3881" w:rsidRPr="00A64BE0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8856A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A3881" w:rsidRPr="00A64BE0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</w:t>
      </w:r>
      <w:r w:rsidR="008856A6">
        <w:rPr>
          <w:rFonts w:ascii="Times New Roman" w:hAnsi="Times New Roman" w:cs="Times New Roman"/>
          <w:sz w:val="24"/>
          <w:szCs w:val="24"/>
        </w:rPr>
        <w:t>10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 w:rsidRPr="00A64BE0">
        <w:rPr>
          <w:rFonts w:ascii="Times New Roman" w:hAnsi="Times New Roman" w:cs="Times New Roman"/>
          <w:sz w:val="24"/>
          <w:szCs w:val="24"/>
        </w:rPr>
        <w:t>взаиморасчетов</w:t>
      </w:r>
      <w:r w:rsidRPr="00A64BE0">
        <w:rPr>
          <w:rFonts w:ascii="Times New Roman" w:hAnsi="Times New Roman" w:cs="Times New Roman"/>
          <w:sz w:val="24"/>
          <w:szCs w:val="24"/>
        </w:rPr>
        <w:t>.</w:t>
      </w:r>
    </w:p>
    <w:p w:rsidR="005A3881" w:rsidRPr="00A64BE0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1</w:t>
      </w:r>
      <w:r w:rsidR="008856A6">
        <w:rPr>
          <w:rFonts w:ascii="Times New Roman" w:hAnsi="Times New Roman" w:cs="Times New Roman"/>
          <w:b/>
          <w:sz w:val="24"/>
          <w:szCs w:val="24"/>
        </w:rPr>
        <w:t>1</w:t>
      </w:r>
      <w:r w:rsidRPr="00A64BE0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 </w:t>
      </w: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8856A6">
        <w:rPr>
          <w:rFonts w:ascii="Times New Roman" w:hAnsi="Times New Roman" w:cs="Times New Roman"/>
          <w:sz w:val="24"/>
          <w:szCs w:val="24"/>
        </w:rPr>
        <w:t>1</w:t>
      </w:r>
      <w:r w:rsidRPr="00A64BE0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 w:rsidRPr="00A64BE0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="005A3881" w:rsidRPr="00A64BE0">
        <w:rPr>
          <w:rFonts w:ascii="Times New Roman" w:hAnsi="Times New Roman" w:cs="Times New Roman"/>
          <w:sz w:val="24"/>
          <w:szCs w:val="24"/>
        </w:rPr>
        <w:t>у</w:t>
      </w:r>
      <w:r w:rsidRPr="00A64BE0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 w:rsidRPr="00A64BE0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A64BE0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 w:rsidRPr="00A64BE0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A64BE0">
        <w:rPr>
          <w:rFonts w:ascii="Times New Roman" w:hAnsi="Times New Roman" w:cs="Times New Roman"/>
          <w:iCs/>
          <w:sz w:val="24"/>
          <w:szCs w:val="24"/>
        </w:rPr>
        <w:t>а, переданных по факсимильной связи, по электронной почте 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A64BE0" w:rsidRDefault="007E4E1A" w:rsidP="007E4E1A">
      <w:pPr>
        <w:ind w:left="-142"/>
        <w:jc w:val="both"/>
        <w:rPr>
          <w:iCs/>
        </w:rPr>
      </w:pPr>
      <w:r w:rsidRPr="00A64BE0">
        <w:t xml:space="preserve">        </w:t>
      </w:r>
      <w:r w:rsidR="007B7C05" w:rsidRPr="00A64BE0">
        <w:t>1</w:t>
      </w:r>
      <w:r w:rsidR="008856A6">
        <w:t>1</w:t>
      </w:r>
      <w:r w:rsidR="007B7C05" w:rsidRPr="00A64BE0">
        <w:t xml:space="preserve">.2. </w:t>
      </w:r>
      <w:r w:rsidR="00135A35" w:rsidRPr="00A64BE0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A64BE0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        1</w:t>
      </w:r>
      <w:r w:rsidR="008856A6">
        <w:rPr>
          <w:rFonts w:ascii="Times New Roman" w:hAnsi="Times New Roman" w:cs="Times New Roman"/>
          <w:sz w:val="24"/>
          <w:szCs w:val="24"/>
        </w:rPr>
        <w:t>1</w:t>
      </w:r>
      <w:r w:rsidRPr="00A64BE0">
        <w:rPr>
          <w:rFonts w:ascii="Times New Roman" w:hAnsi="Times New Roman" w:cs="Times New Roman"/>
          <w:sz w:val="24"/>
          <w:szCs w:val="24"/>
        </w:rPr>
        <w:t xml:space="preserve">.3. Ни одна из Сторон не имеет права передавать свои права и обязательства по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Стороны. Нарушение данного условия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требования.</w:t>
      </w:r>
    </w:p>
    <w:p w:rsidR="007B7C05" w:rsidRPr="00A64BE0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ab/>
      </w:r>
      <w:r w:rsidR="007E4E1A" w:rsidRPr="00A64B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8856A6">
        <w:rPr>
          <w:rFonts w:ascii="Times New Roman" w:hAnsi="Times New Roman" w:cs="Times New Roman"/>
          <w:sz w:val="24"/>
          <w:szCs w:val="24"/>
        </w:rPr>
        <w:t>1</w:t>
      </w:r>
      <w:r w:rsidR="00135A35" w:rsidRPr="00A64BE0">
        <w:rPr>
          <w:rFonts w:ascii="Times New Roman" w:hAnsi="Times New Roman" w:cs="Times New Roman"/>
          <w:sz w:val="24"/>
          <w:szCs w:val="24"/>
        </w:rPr>
        <w:t>.4</w:t>
      </w:r>
      <w:r w:rsidR="00904364" w:rsidRPr="00A64BE0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Pr="00A64BE0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Pr="00A64BE0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sz w:val="24"/>
          <w:szCs w:val="24"/>
        </w:rPr>
        <w:t>1</w:t>
      </w:r>
      <w:r w:rsidR="008856A6">
        <w:rPr>
          <w:rFonts w:ascii="Times New Roman" w:hAnsi="Times New Roman" w:cs="Times New Roman"/>
          <w:b/>
          <w:sz w:val="24"/>
          <w:szCs w:val="24"/>
        </w:rPr>
        <w:t>2</w:t>
      </w:r>
      <w:r w:rsidRPr="00A64BE0">
        <w:rPr>
          <w:rFonts w:ascii="Times New Roman" w:hAnsi="Times New Roman" w:cs="Times New Roman"/>
          <w:sz w:val="24"/>
          <w:szCs w:val="24"/>
        </w:rPr>
        <w:t xml:space="preserve">.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 w:rsidRPr="00A64B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8856A6">
        <w:rPr>
          <w:rFonts w:ascii="Times New Roman" w:hAnsi="Times New Roman" w:cs="Times New Roman"/>
          <w:sz w:val="24"/>
          <w:szCs w:val="24"/>
        </w:rPr>
        <w:t>2</w:t>
      </w:r>
      <w:r w:rsidRPr="00A64BE0"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1</w:t>
      </w:r>
      <w:r w:rsidR="008856A6">
        <w:rPr>
          <w:rFonts w:ascii="Times New Roman" w:hAnsi="Times New Roman" w:cs="Times New Roman"/>
          <w:sz w:val="24"/>
          <w:szCs w:val="24"/>
        </w:rPr>
        <w:t>2</w:t>
      </w:r>
      <w:r w:rsidRPr="00A64BE0"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2650FF" w:rsidRPr="00A64BE0">
        <w:rPr>
          <w:rFonts w:ascii="Times New Roman" w:hAnsi="Times New Roman" w:cs="Times New Roman"/>
          <w:sz w:val="24"/>
          <w:szCs w:val="24"/>
        </w:rPr>
        <w:t>Договор</w:t>
      </w:r>
      <w:r w:rsidRPr="00A64BE0"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 w:rsidRPr="00A64BE0">
        <w:rPr>
          <w:rFonts w:ascii="Times New Roman" w:hAnsi="Times New Roman" w:cs="Times New Roman"/>
          <w:sz w:val="24"/>
          <w:szCs w:val="24"/>
        </w:rPr>
        <w:t>(Приложение № 1)</w:t>
      </w:r>
      <w:r w:rsidRPr="00A64BE0">
        <w:rPr>
          <w:rFonts w:ascii="Times New Roman" w:hAnsi="Times New Roman" w:cs="Times New Roman"/>
          <w:sz w:val="24"/>
          <w:szCs w:val="24"/>
        </w:rPr>
        <w:t>;</w:t>
      </w:r>
    </w:p>
    <w:p w:rsidR="007E4E1A" w:rsidRPr="00A64BE0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Pr="00A64BE0">
        <w:rPr>
          <w:rFonts w:ascii="Times New Roman" w:hAnsi="Times New Roman" w:cs="Times New Roman"/>
          <w:sz w:val="24"/>
          <w:szCs w:val="24"/>
        </w:rPr>
        <w:t>);</w:t>
      </w:r>
    </w:p>
    <w:p w:rsidR="00606D49" w:rsidRPr="00A64BE0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E0">
        <w:rPr>
          <w:rFonts w:ascii="Times New Roman" w:hAnsi="Times New Roman" w:cs="Times New Roman"/>
          <w:sz w:val="24"/>
          <w:szCs w:val="24"/>
        </w:rPr>
        <w:t>- В</w:t>
      </w:r>
      <w:r w:rsidR="007E4E1A" w:rsidRPr="00A64BE0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64BE0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774F3D" w:rsidRPr="00A64BE0">
        <w:rPr>
          <w:rFonts w:ascii="Times New Roman" w:hAnsi="Times New Roman" w:cs="Times New Roman"/>
          <w:sz w:val="24"/>
          <w:szCs w:val="24"/>
        </w:rPr>
        <w:t>3</w:t>
      </w:r>
      <w:r w:rsidR="00606D49" w:rsidRPr="00A64BE0">
        <w:rPr>
          <w:rFonts w:ascii="Times New Roman" w:hAnsi="Times New Roman" w:cs="Times New Roman"/>
          <w:sz w:val="24"/>
          <w:szCs w:val="24"/>
        </w:rPr>
        <w:t>)</w:t>
      </w:r>
      <w:r w:rsidR="00AD40AE" w:rsidRPr="00A64BE0">
        <w:rPr>
          <w:rFonts w:ascii="Times New Roman" w:hAnsi="Times New Roman" w:cs="Times New Roman"/>
          <w:sz w:val="24"/>
          <w:szCs w:val="24"/>
        </w:rPr>
        <w:t>;</w:t>
      </w:r>
    </w:p>
    <w:p w:rsidR="00AD40AE" w:rsidRPr="00A64BE0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A64BE0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0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8856A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A64BE0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 w:rsidRPr="00A64B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4BE0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 w:rsidRPr="00A64BE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A64BE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A64BE0" w:rsidRDefault="007B7C05" w:rsidP="007B7C05">
      <w:pPr>
        <w:ind w:left="720"/>
        <w:rPr>
          <w:b/>
        </w:rPr>
      </w:pPr>
    </w:p>
    <w:p w:rsidR="007B7C05" w:rsidRPr="00A64BE0" w:rsidRDefault="007B7C05" w:rsidP="007B7C05">
      <w:pPr>
        <w:ind w:firstLine="720"/>
        <w:rPr>
          <w:b/>
        </w:rPr>
      </w:pPr>
      <w:proofErr w:type="gramStart"/>
      <w:r w:rsidRPr="00A64BE0">
        <w:rPr>
          <w:b/>
        </w:rPr>
        <w:t xml:space="preserve">Заказчик:   </w:t>
      </w:r>
      <w:proofErr w:type="gramEnd"/>
      <w:r w:rsidRPr="00A64BE0">
        <w:rPr>
          <w:b/>
        </w:rPr>
        <w:t xml:space="preserve">                                </w:t>
      </w:r>
      <w:r w:rsidRPr="00A64BE0">
        <w:rPr>
          <w:b/>
        </w:rPr>
        <w:tab/>
        <w:t xml:space="preserve">           </w:t>
      </w:r>
      <w:r w:rsidR="00A8368C" w:rsidRPr="00A64BE0">
        <w:rPr>
          <w:b/>
        </w:rPr>
        <w:t>Подрядчик</w:t>
      </w:r>
      <w:r w:rsidRPr="00A64BE0">
        <w:rPr>
          <w:b/>
        </w:rPr>
        <w:t>:</w:t>
      </w:r>
    </w:p>
    <w:p w:rsidR="00B772F2" w:rsidRPr="00A64BE0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RPr="00A64BE0" w:rsidTr="00B42ECA">
        <w:tc>
          <w:tcPr>
            <w:tcW w:w="4814" w:type="dxa"/>
          </w:tcPr>
          <w:p w:rsidR="00B42ECA" w:rsidRPr="00A64BE0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A64BE0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A64BE0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A64BE0">
              <w:rPr>
                <w:b/>
                <w:bCs/>
                <w:color w:val="000000"/>
                <w:spacing w:val="-4"/>
              </w:rPr>
              <w:t xml:space="preserve">»                                       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/>
                <w:bCs/>
                <w:color w:val="000000"/>
              </w:rPr>
              <w:t xml:space="preserve">Юридический адрес: </w:t>
            </w:r>
            <w:r w:rsidR="00B772F2" w:rsidRPr="00A64BE0">
              <w:rPr>
                <w:bCs/>
                <w:color w:val="000000"/>
              </w:rPr>
              <w:t xml:space="preserve">660048, г. </w:t>
            </w:r>
            <w:r w:rsidRPr="00A64BE0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/>
                <w:bCs/>
                <w:color w:val="000000"/>
              </w:rPr>
              <w:t>Почтовый адрес:</w:t>
            </w:r>
            <w:r w:rsidRPr="00A64BE0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ул. Песочная д. 2 А, а/я 2746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ИНН/КПП 2466172249/246601001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ОГРН 1162468082094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lastRenderedPageBreak/>
              <w:t>р/с 40702810231000006300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64BE0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к/с 30101810800000000627</w:t>
            </w:r>
          </w:p>
          <w:p w:rsidR="00AE3336" w:rsidRPr="00A64BE0" w:rsidRDefault="00AE3336" w:rsidP="00B772F2">
            <w:pPr>
              <w:jc w:val="both"/>
              <w:rPr>
                <w:bCs/>
                <w:color w:val="000000"/>
              </w:rPr>
            </w:pPr>
            <w:r w:rsidRPr="00A64BE0">
              <w:rPr>
                <w:bCs/>
                <w:color w:val="000000"/>
              </w:rPr>
              <w:t>БИК 040407627</w:t>
            </w:r>
          </w:p>
          <w:p w:rsidR="00B42ECA" w:rsidRPr="00A64BE0" w:rsidRDefault="00B42ECA" w:rsidP="00B772F2">
            <w:pPr>
              <w:jc w:val="both"/>
            </w:pPr>
            <w:r w:rsidRPr="00A64BE0">
              <w:t>Тел. 8 (391) 264-97-57</w:t>
            </w:r>
            <w:r w:rsidR="002D4394">
              <w:t>, 219-55-66</w:t>
            </w:r>
            <w:r w:rsidRPr="00A64BE0">
              <w:t xml:space="preserve">                                             </w:t>
            </w:r>
          </w:p>
          <w:p w:rsidR="00B772F2" w:rsidRPr="00A64BE0" w:rsidRDefault="00B42ECA" w:rsidP="00B772F2">
            <w:pPr>
              <w:jc w:val="both"/>
              <w:rPr>
                <w:rStyle w:val="ae"/>
                <w:u w:val="none"/>
              </w:rPr>
            </w:pPr>
            <w:r w:rsidRPr="00A64BE0">
              <w:rPr>
                <w:lang w:val="en-US"/>
              </w:rPr>
              <w:t>E</w:t>
            </w:r>
            <w:r w:rsidRPr="00A64BE0">
              <w:t>-</w:t>
            </w:r>
            <w:r w:rsidRPr="00A64BE0">
              <w:rPr>
                <w:lang w:val="en-US"/>
              </w:rPr>
              <w:t>mail</w:t>
            </w:r>
            <w:r w:rsidRPr="00A64BE0">
              <w:t xml:space="preserve">: </w:t>
            </w:r>
            <w:hyperlink r:id="rId9" w:history="1">
              <w:r w:rsidRPr="00A64BE0">
                <w:rPr>
                  <w:rStyle w:val="ae"/>
                </w:rPr>
                <w:t>е</w:t>
              </w:r>
              <w:r w:rsidRPr="00A64BE0">
                <w:rPr>
                  <w:rStyle w:val="ae"/>
                  <w:lang w:val="en-US"/>
                </w:rPr>
                <w:t>nergo</w:t>
              </w:r>
              <w:r w:rsidRPr="00A64BE0">
                <w:rPr>
                  <w:rStyle w:val="ae"/>
                </w:rPr>
                <w:t>124@</w:t>
              </w:r>
              <w:r w:rsidRPr="00A64BE0">
                <w:rPr>
                  <w:rStyle w:val="ae"/>
                  <w:lang w:val="en-US"/>
                </w:rPr>
                <w:t>mail</w:t>
              </w:r>
              <w:r w:rsidRPr="00A64BE0">
                <w:rPr>
                  <w:rStyle w:val="ae"/>
                </w:rPr>
                <w:t>.</w:t>
              </w:r>
              <w:proofErr w:type="spellStart"/>
              <w:r w:rsidRPr="00A64BE0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A64BE0">
              <w:rPr>
                <w:rStyle w:val="ae"/>
              </w:rPr>
              <w:t xml:space="preserve"> </w:t>
            </w:r>
            <w:r w:rsidRPr="00A64BE0">
              <w:rPr>
                <w:rStyle w:val="ae"/>
                <w:u w:val="none"/>
              </w:rPr>
              <w:t xml:space="preserve">     </w:t>
            </w:r>
          </w:p>
          <w:p w:rsidR="00B42ECA" w:rsidRPr="00A64BE0" w:rsidRDefault="00B42ECA" w:rsidP="00B772F2">
            <w:pPr>
              <w:jc w:val="both"/>
              <w:rPr>
                <w:rStyle w:val="ae"/>
              </w:rPr>
            </w:pPr>
            <w:r w:rsidRPr="00A64BE0">
              <w:rPr>
                <w:rStyle w:val="ae"/>
                <w:u w:val="none"/>
              </w:rPr>
              <w:t xml:space="preserve">                               </w:t>
            </w:r>
            <w:r w:rsidRPr="00A64BE0">
              <w:rPr>
                <w:rStyle w:val="ae"/>
              </w:rPr>
              <w:t xml:space="preserve"> </w:t>
            </w:r>
          </w:p>
          <w:p w:rsidR="00AD40AE" w:rsidRPr="00A64BE0" w:rsidRDefault="00B42ECA" w:rsidP="00B42ECA">
            <w:r w:rsidRPr="00A64BE0">
              <w:t xml:space="preserve">Директор              </w:t>
            </w:r>
          </w:p>
          <w:p w:rsidR="00B42ECA" w:rsidRPr="00A64BE0" w:rsidRDefault="00B42ECA" w:rsidP="00B42ECA">
            <w:r w:rsidRPr="00A64BE0">
              <w:t xml:space="preserve">                                                    </w:t>
            </w:r>
          </w:p>
          <w:p w:rsidR="00B42ECA" w:rsidRPr="00A64BE0" w:rsidRDefault="00B42ECA" w:rsidP="00B42ECA">
            <w:r w:rsidRPr="00A64BE0">
              <w:t xml:space="preserve">________________/К.С. Скобников        </w:t>
            </w:r>
          </w:p>
          <w:p w:rsidR="00B42ECA" w:rsidRPr="00A64BE0" w:rsidRDefault="00B42ECA" w:rsidP="00AD40AE">
            <w:pPr>
              <w:rPr>
                <w:b/>
              </w:rPr>
            </w:pPr>
            <w:r w:rsidRPr="00A64BE0">
              <w:t>М.П.</w:t>
            </w:r>
          </w:p>
        </w:tc>
        <w:tc>
          <w:tcPr>
            <w:tcW w:w="4814" w:type="dxa"/>
          </w:tcPr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/>
          <w:p w:rsidR="00B42ECA" w:rsidRPr="00A64BE0" w:rsidRDefault="00B42ECA" w:rsidP="00B42ECA">
            <w:r w:rsidRPr="00A64BE0">
              <w:t xml:space="preserve">_________________/ </w:t>
            </w:r>
          </w:p>
          <w:p w:rsidR="00B42ECA" w:rsidRPr="00A64BE0" w:rsidRDefault="00B42ECA" w:rsidP="00B42ECA">
            <w:pPr>
              <w:rPr>
                <w:b/>
              </w:rPr>
            </w:pPr>
            <w:r w:rsidRPr="00A64BE0">
              <w:t xml:space="preserve">М.П.                                                                           </w:t>
            </w:r>
          </w:p>
        </w:tc>
      </w:tr>
    </w:tbl>
    <w:p w:rsidR="00B42ECA" w:rsidRPr="00A64BE0" w:rsidRDefault="00B42ECA" w:rsidP="007B7C05">
      <w:pPr>
        <w:jc w:val="right"/>
      </w:pPr>
    </w:p>
    <w:p w:rsidR="002D4CD1" w:rsidRPr="00A64BE0" w:rsidRDefault="002D4CD1" w:rsidP="007B7C05">
      <w:pPr>
        <w:jc w:val="right"/>
        <w:sectPr w:rsidR="002D4CD1" w:rsidRPr="00A64BE0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Pr="00A64BE0" w:rsidRDefault="00B42ECA" w:rsidP="007B7C05">
      <w:pPr>
        <w:jc w:val="right"/>
      </w:pPr>
    </w:p>
    <w:p w:rsidR="007B7C05" w:rsidRPr="00A64BE0" w:rsidRDefault="00B42ECA" w:rsidP="00582652">
      <w:pPr>
        <w:ind w:left="11482"/>
        <w:jc w:val="both"/>
      </w:pPr>
      <w:r w:rsidRPr="00A64BE0">
        <w:t>Приложение № 1</w:t>
      </w:r>
      <w:r w:rsidR="007B7C05" w:rsidRPr="00A64BE0">
        <w:t xml:space="preserve"> </w:t>
      </w:r>
    </w:p>
    <w:p w:rsidR="00701212" w:rsidRDefault="007B7C05" w:rsidP="00701212">
      <w:pPr>
        <w:ind w:left="11482"/>
        <w:jc w:val="both"/>
      </w:pPr>
      <w:r w:rsidRPr="00A64BE0">
        <w:t xml:space="preserve">к </w:t>
      </w:r>
      <w:r w:rsidR="002D4CD1" w:rsidRPr="00A64BE0">
        <w:t xml:space="preserve">Договору </w:t>
      </w:r>
      <w:r w:rsidR="00701212" w:rsidRPr="00E74407">
        <w:t xml:space="preserve">подряда по разработке проектной и рабочей документации по титулу «ПС-17 ГПП-1 110 </w:t>
      </w:r>
      <w:proofErr w:type="spellStart"/>
      <w:r w:rsidR="00701212" w:rsidRPr="00E74407">
        <w:t>кВ</w:t>
      </w:r>
      <w:proofErr w:type="spellEnd"/>
      <w:r w:rsidR="00701212" w:rsidRPr="00E74407">
        <w:t xml:space="preserve">, ГПП-2 35 </w:t>
      </w:r>
      <w:proofErr w:type="spellStart"/>
      <w:r w:rsidR="00701212" w:rsidRPr="00E74407">
        <w:t>кВ</w:t>
      </w:r>
      <w:proofErr w:type="spellEnd"/>
      <w:r w:rsidR="00701212" w:rsidRPr="00E74407">
        <w:t xml:space="preserve">» </w:t>
      </w:r>
      <w:r w:rsidR="00701212" w:rsidRPr="00A64BE0">
        <w:t>от</w:t>
      </w:r>
      <w:r w:rsidR="00701212">
        <w:t xml:space="preserve"> </w:t>
      </w:r>
      <w:r w:rsidR="00701212" w:rsidRPr="00A64BE0">
        <w:t>«___» ______ 201</w:t>
      </w:r>
      <w:r w:rsidR="00701212">
        <w:t>8</w:t>
      </w:r>
      <w:r w:rsidR="00701212" w:rsidRPr="00A64BE0">
        <w:t xml:space="preserve"> г.</w:t>
      </w:r>
      <w:r w:rsidR="00701212" w:rsidRPr="00701212">
        <w:t xml:space="preserve"> </w:t>
      </w:r>
    </w:p>
    <w:p w:rsidR="007B7C05" w:rsidRPr="00A64BE0" w:rsidRDefault="00701212" w:rsidP="00701212">
      <w:pPr>
        <w:ind w:left="11482"/>
        <w:jc w:val="both"/>
      </w:pPr>
      <w:r w:rsidRPr="00A64BE0">
        <w:t xml:space="preserve">№ </w:t>
      </w:r>
      <w:r>
        <w:t>31</w:t>
      </w:r>
      <w:r w:rsidRPr="00A64BE0">
        <w:t>-201</w:t>
      </w:r>
      <w:r>
        <w:t>8</w:t>
      </w:r>
    </w:p>
    <w:p w:rsidR="007B7C05" w:rsidRPr="00A64BE0" w:rsidRDefault="007B7C05" w:rsidP="00701212"/>
    <w:p w:rsidR="007B7C05" w:rsidRPr="00A64BE0" w:rsidRDefault="007B7C05" w:rsidP="007B7C05">
      <w:pPr>
        <w:jc w:val="right"/>
      </w:pPr>
    </w:p>
    <w:p w:rsidR="00701212" w:rsidRPr="00080399" w:rsidRDefault="00701212" w:rsidP="00701212">
      <w:pPr>
        <w:jc w:val="center"/>
        <w:rPr>
          <w:b/>
        </w:rPr>
      </w:pPr>
      <w:r w:rsidRPr="00080399">
        <w:rPr>
          <w:b/>
        </w:rPr>
        <w:t>Локальный сметный расчет</w:t>
      </w:r>
      <w:r w:rsidRPr="00080399">
        <w:rPr>
          <w:b/>
        </w:rPr>
        <w:fldChar w:fldCharType="begin"/>
      </w:r>
      <w:r w:rsidRPr="00080399">
        <w:rPr>
          <w:b/>
        </w:rPr>
        <w:instrText xml:space="preserve"> LINK Excel.Sheet.12 "\\\\se-ad01\\docs\\Закупки\\ЗАКУПКИ 2018\\№31-2018 Разработка проектной и рабочей документации (ОК)\\СМЕТА к проектам.xlsx" "смета на проектн.работы!R7C1:R49C13" \a \f 4 \h  \* MERGEFORMAT </w:instrText>
      </w:r>
      <w:r w:rsidRPr="00080399">
        <w:rPr>
          <w:b/>
        </w:rPr>
        <w:fldChar w:fldCharType="separate"/>
      </w:r>
    </w:p>
    <w:p w:rsidR="00701212" w:rsidRPr="00080399" w:rsidRDefault="00701212" w:rsidP="00701212">
      <w:r w:rsidRPr="00080399">
        <w:fldChar w:fldCharType="end"/>
      </w:r>
    </w:p>
    <w:tbl>
      <w:tblPr>
        <w:tblW w:w="15298" w:type="dxa"/>
        <w:tblInd w:w="113" w:type="dxa"/>
        <w:tblLook w:val="04A0" w:firstRow="1" w:lastRow="0" w:firstColumn="1" w:lastColumn="0" w:noHBand="0" w:noVBand="1"/>
      </w:tblPr>
      <w:tblGrid>
        <w:gridCol w:w="589"/>
        <w:gridCol w:w="1526"/>
        <w:gridCol w:w="1921"/>
        <w:gridCol w:w="1049"/>
        <w:gridCol w:w="684"/>
        <w:gridCol w:w="953"/>
        <w:gridCol w:w="966"/>
        <w:gridCol w:w="1042"/>
        <w:gridCol w:w="925"/>
        <w:gridCol w:w="1255"/>
        <w:gridCol w:w="1554"/>
        <w:gridCol w:w="1564"/>
        <w:gridCol w:w="1270"/>
      </w:tblGrid>
      <w:tr w:rsidR="00701212" w:rsidRPr="00080399" w:rsidTr="006219CD">
        <w:trPr>
          <w:trHeight w:val="29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 xml:space="preserve">№ </w:t>
            </w:r>
            <w:proofErr w:type="spellStart"/>
            <w:r w:rsidRPr="0037135B">
              <w:rPr>
                <w:sz w:val="18"/>
              </w:rPr>
              <w:t>пп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Обоснование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Наименование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Ед. изм.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Кол.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Стоимость единицы, руб.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Общая стоимость, руб.</w:t>
            </w:r>
          </w:p>
        </w:tc>
      </w:tr>
      <w:tr w:rsidR="00701212" w:rsidRPr="00080399" w:rsidTr="006219CD">
        <w:trPr>
          <w:trHeight w:val="293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Всего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В том числе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Всего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В том числе</w:t>
            </w:r>
          </w:p>
        </w:tc>
      </w:tr>
      <w:tr w:rsidR="00701212" w:rsidRPr="00080399" w:rsidTr="006219CD">
        <w:trPr>
          <w:trHeight w:val="30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proofErr w:type="spellStart"/>
            <w:r w:rsidRPr="0037135B">
              <w:rPr>
                <w:sz w:val="18"/>
              </w:rPr>
              <w:t>Осн.З</w:t>
            </w:r>
            <w:proofErr w:type="spellEnd"/>
            <w:r w:rsidRPr="0037135B">
              <w:rPr>
                <w:sz w:val="18"/>
              </w:rPr>
              <w:t>/п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proofErr w:type="spellStart"/>
            <w:r w:rsidRPr="0037135B">
              <w:rPr>
                <w:sz w:val="18"/>
              </w:rPr>
              <w:t>Эк.Маш</w:t>
            </w:r>
            <w:proofErr w:type="spellEnd"/>
            <w:r w:rsidRPr="0037135B">
              <w:rPr>
                <w:sz w:val="18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З/</w:t>
            </w:r>
            <w:proofErr w:type="spellStart"/>
            <w:r w:rsidRPr="0037135B">
              <w:rPr>
                <w:sz w:val="18"/>
              </w:rPr>
              <w:t>пМех</w:t>
            </w:r>
            <w:proofErr w:type="spellEnd"/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proofErr w:type="spellStart"/>
            <w:r w:rsidRPr="0037135B">
              <w:rPr>
                <w:sz w:val="18"/>
              </w:rPr>
              <w:t>Осн.З</w:t>
            </w:r>
            <w:proofErr w:type="spellEnd"/>
            <w:r w:rsidRPr="0037135B">
              <w:rPr>
                <w:sz w:val="18"/>
              </w:rPr>
              <w:t>/п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proofErr w:type="spellStart"/>
            <w:r w:rsidRPr="0037135B">
              <w:rPr>
                <w:sz w:val="18"/>
              </w:rPr>
              <w:t>Эк.Маш</w:t>
            </w:r>
            <w:proofErr w:type="spellEnd"/>
            <w:r w:rsidRPr="0037135B">
              <w:rPr>
                <w:sz w:val="18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З/</w:t>
            </w:r>
            <w:proofErr w:type="spellStart"/>
            <w:r w:rsidRPr="0037135B">
              <w:rPr>
                <w:sz w:val="18"/>
              </w:rPr>
              <w:t>пМех</w:t>
            </w:r>
            <w:proofErr w:type="spellEnd"/>
          </w:p>
        </w:tc>
      </w:tr>
      <w:tr w:rsidR="00701212" w:rsidRPr="00080399" w:rsidTr="006219CD">
        <w:trPr>
          <w:trHeight w:val="30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13</w:t>
            </w:r>
          </w:p>
        </w:tc>
      </w:tr>
      <w:tr w:rsidR="00701212" w:rsidRPr="0037135B" w:rsidTr="00244E02">
        <w:trPr>
          <w:trHeight w:val="293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 xml:space="preserve">Раздел 1. </w:t>
            </w:r>
            <w:proofErr w:type="gramStart"/>
            <w:r w:rsidRPr="0037135B">
              <w:rPr>
                <w:b/>
                <w:bCs/>
                <w:sz w:val="18"/>
              </w:rPr>
              <w:t>Модернизация  ПС</w:t>
            </w:r>
            <w:proofErr w:type="gramEnd"/>
            <w:r w:rsidRPr="0037135B">
              <w:rPr>
                <w:b/>
                <w:bCs/>
                <w:sz w:val="18"/>
              </w:rPr>
              <w:t xml:space="preserve">-17 ГПП-1 (110/35/6), ГПП-2 (35/6)    </w:t>
            </w:r>
          </w:p>
        </w:tc>
      </w:tr>
      <w:tr w:rsidR="00701212" w:rsidRPr="0037135B" w:rsidTr="00244E02">
        <w:trPr>
          <w:trHeight w:val="293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>Таблица П-2. Затраты на проектно-изыскательские работы для элементов ПС</w:t>
            </w:r>
          </w:p>
        </w:tc>
      </w:tr>
      <w:tr w:rsidR="00701212" w:rsidRPr="00080399" w:rsidTr="006219CD">
        <w:trPr>
          <w:trHeight w:val="108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proofErr w:type="gramStart"/>
            <w:r w:rsidRPr="0037135B">
              <w:rPr>
                <w:b/>
                <w:bCs/>
                <w:sz w:val="18"/>
              </w:rPr>
              <w:t>УНЦ(</w:t>
            </w:r>
            <w:proofErr w:type="gramEnd"/>
            <w:r w:rsidRPr="0037135B">
              <w:rPr>
                <w:b/>
                <w:bCs/>
                <w:sz w:val="18"/>
              </w:rPr>
              <w:t>2015)-П2-02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Проектно-изыскательские работы для элементов ПС: ячейка выключателя, напряжение 110-220 </w:t>
            </w:r>
            <w:proofErr w:type="spellStart"/>
            <w:r w:rsidRPr="0037135B">
              <w:rPr>
                <w:sz w:val="18"/>
              </w:rPr>
              <w:t>кВ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 единица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548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>Итого прямые затраты по разделу в базисных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 xml:space="preserve">Итого по разделу 1 </w:t>
            </w:r>
            <w:proofErr w:type="gramStart"/>
            <w:r w:rsidRPr="0037135B">
              <w:rPr>
                <w:b/>
                <w:bCs/>
                <w:sz w:val="18"/>
              </w:rPr>
              <w:t>Модернизация  ПС</w:t>
            </w:r>
            <w:proofErr w:type="gramEnd"/>
            <w:r w:rsidRPr="0037135B">
              <w:rPr>
                <w:b/>
                <w:bCs/>
                <w:sz w:val="18"/>
              </w:rPr>
              <w:t xml:space="preserve">-17 ГПП-1 (110/35/6), ГПП-2 (35/6)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244E02">
        <w:trPr>
          <w:trHeight w:val="548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>Раздел 2. Таблица П-2. Затраты на проектно-изыскательские работы для элементов ПС</w:t>
            </w:r>
          </w:p>
        </w:tc>
      </w:tr>
      <w:tr w:rsidR="00701212" w:rsidRPr="00080399" w:rsidTr="006219CD">
        <w:trPr>
          <w:trHeight w:val="29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proofErr w:type="gramStart"/>
            <w:r w:rsidRPr="0037135B">
              <w:rPr>
                <w:b/>
                <w:bCs/>
                <w:sz w:val="18"/>
              </w:rPr>
              <w:t>УНЦ(</w:t>
            </w:r>
            <w:proofErr w:type="gramEnd"/>
            <w:r w:rsidRPr="0037135B">
              <w:rPr>
                <w:b/>
                <w:bCs/>
                <w:sz w:val="18"/>
              </w:rPr>
              <w:t>2015)-П2-06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Проектно-изыскательские работы для элементов ПС: ячейка трансформатора, напряжение 6-35 </w:t>
            </w:r>
            <w:proofErr w:type="spellStart"/>
            <w:r w:rsidRPr="0037135B">
              <w:rPr>
                <w:sz w:val="18"/>
              </w:rPr>
              <w:t>кВ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1 единица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  <w:r w:rsidRPr="0037135B">
              <w:rPr>
                <w:sz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>Итого прямые затраты по разделу в базисных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>Итого по разделу 2 Таблица П-2. Затраты на проектно-изыскательские работы для элементов ПС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244E02">
        <w:trPr>
          <w:trHeight w:val="293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>ИТОГИ ПО СМЕТЕ:</w:t>
            </w:r>
          </w:p>
        </w:tc>
      </w:tr>
      <w:tr w:rsidR="00701212" w:rsidRPr="0037135B" w:rsidTr="006219CD">
        <w:trPr>
          <w:trHeight w:val="304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>Итого прямые затраты по смете в базисных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>Итоги по смете: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lastRenderedPageBreak/>
              <w:t xml:space="preserve">  Проектные работы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  Итого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2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  Всего с учетом " 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304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    </w:t>
            </w:r>
            <w:proofErr w:type="spellStart"/>
            <w:r w:rsidRPr="0037135B">
              <w:rPr>
                <w:sz w:val="18"/>
              </w:rPr>
              <w:t>Справочно</w:t>
            </w:r>
            <w:proofErr w:type="spellEnd"/>
            <w:r w:rsidRPr="0037135B">
              <w:rPr>
                <w:sz w:val="18"/>
              </w:rPr>
              <w:t>, в базисных ценах: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693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  Индекс дефлятор на 2019г. </w:t>
            </w:r>
            <w:r w:rsidRPr="0037135B">
              <w:rPr>
                <w:color w:val="FFFFFF"/>
                <w:sz w:val="18"/>
              </w:rPr>
              <w:t>14102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304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  <w:r w:rsidRPr="0037135B">
              <w:rPr>
                <w:sz w:val="18"/>
              </w:rPr>
              <w:t xml:space="preserve">  НДС 18% от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37135B" w:rsidTr="006219CD">
        <w:trPr>
          <w:trHeight w:val="526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b/>
                <w:bCs/>
                <w:sz w:val="18"/>
              </w:rPr>
            </w:pPr>
            <w:r w:rsidRPr="0037135B">
              <w:rPr>
                <w:b/>
                <w:bCs/>
                <w:sz w:val="18"/>
              </w:rPr>
              <w:t xml:space="preserve">  ВСЕГО по смете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12" w:rsidRPr="0037135B" w:rsidRDefault="00701212" w:rsidP="00244E0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  <w:r w:rsidRPr="0037135B">
              <w:rPr>
                <w:sz w:val="18"/>
              </w:rPr>
              <w:t> </w:t>
            </w:r>
          </w:p>
        </w:tc>
      </w:tr>
      <w:tr w:rsidR="00701212" w:rsidRPr="00080399" w:rsidTr="006219CD">
        <w:trPr>
          <w:trHeight w:val="30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212" w:rsidRPr="0037135B" w:rsidRDefault="00701212" w:rsidP="00244E02">
            <w:pPr>
              <w:rPr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center"/>
              <w:rPr>
                <w:sz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212" w:rsidRPr="0037135B" w:rsidRDefault="00701212" w:rsidP="00244E02">
            <w:pPr>
              <w:jc w:val="right"/>
              <w:rPr>
                <w:sz w:val="18"/>
              </w:rPr>
            </w:pPr>
          </w:p>
        </w:tc>
      </w:tr>
    </w:tbl>
    <w:p w:rsidR="00701212" w:rsidRPr="00701212" w:rsidRDefault="00701212" w:rsidP="00701212"/>
    <w:p w:rsidR="00701212" w:rsidRDefault="00701212" w:rsidP="00701212">
      <w:pPr>
        <w:tabs>
          <w:tab w:val="left" w:pos="5715"/>
        </w:tabs>
      </w:pPr>
    </w:p>
    <w:p w:rsidR="002D4CD1" w:rsidRPr="00A64BE0" w:rsidRDefault="002D4CD1" w:rsidP="002D4CD1">
      <w:pPr>
        <w:jc w:val="both"/>
        <w:rPr>
          <w:rFonts w:eastAsia="Calibri"/>
        </w:rPr>
      </w:pPr>
      <w:r w:rsidRPr="00A64BE0">
        <w:rPr>
          <w:b/>
          <w:sz w:val="22"/>
          <w:szCs w:val="22"/>
        </w:rPr>
        <w:fldChar w:fldCharType="begin"/>
      </w:r>
      <w:r w:rsidRPr="00A64BE0"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 w:rsidRPr="00A64BE0">
        <w:rPr>
          <w:b/>
          <w:sz w:val="22"/>
          <w:szCs w:val="22"/>
        </w:rPr>
        <w:fldChar w:fldCharType="separate"/>
      </w:r>
    </w:p>
    <w:p w:rsidR="007B7C05" w:rsidRPr="00A64BE0" w:rsidRDefault="0086273B" w:rsidP="002D4CD1">
      <w:pPr>
        <w:jc w:val="both"/>
        <w:rPr>
          <w:b/>
          <w:sz w:val="22"/>
          <w:szCs w:val="22"/>
        </w:rPr>
      </w:pPr>
      <w:r w:rsidRPr="00A64BE0">
        <w:rPr>
          <w:b/>
          <w:sz w:val="22"/>
          <w:szCs w:val="22"/>
        </w:rPr>
        <w:t xml:space="preserve">* Локальный сметный расчет оформляется в соответствии с </w:t>
      </w:r>
      <w:r w:rsidR="006219CD">
        <w:rPr>
          <w:b/>
          <w:sz w:val="22"/>
          <w:szCs w:val="22"/>
        </w:rPr>
        <w:t>Конкурсной з</w:t>
      </w:r>
      <w:r w:rsidR="00701212">
        <w:rPr>
          <w:b/>
          <w:sz w:val="22"/>
          <w:szCs w:val="22"/>
        </w:rPr>
        <w:t>аявкой</w:t>
      </w:r>
      <w:r w:rsidRPr="00A64BE0">
        <w:rPr>
          <w:b/>
          <w:sz w:val="22"/>
          <w:szCs w:val="22"/>
        </w:rPr>
        <w:t xml:space="preserve"> Подрядчика, признанного победителем (единственным участником) </w:t>
      </w:r>
      <w:r w:rsidR="00875543" w:rsidRPr="00A64BE0">
        <w:rPr>
          <w:b/>
          <w:sz w:val="22"/>
          <w:szCs w:val="22"/>
        </w:rPr>
        <w:t xml:space="preserve">открытого </w:t>
      </w:r>
      <w:r w:rsidR="00701212">
        <w:rPr>
          <w:b/>
          <w:sz w:val="22"/>
          <w:szCs w:val="22"/>
        </w:rPr>
        <w:t>конкурса</w:t>
      </w:r>
      <w:r w:rsidRPr="00A64BE0">
        <w:rPr>
          <w:b/>
          <w:sz w:val="22"/>
          <w:szCs w:val="22"/>
        </w:rPr>
        <w:t xml:space="preserve"> в электронной форме.</w:t>
      </w:r>
      <w:r w:rsidR="002D4CD1" w:rsidRPr="00A64BE0">
        <w:rPr>
          <w:b/>
          <w:sz w:val="22"/>
          <w:szCs w:val="22"/>
        </w:rPr>
        <w:fldChar w:fldCharType="end"/>
      </w:r>
    </w:p>
    <w:p w:rsidR="007B7C05" w:rsidRPr="00A64BE0" w:rsidRDefault="007B7C05" w:rsidP="007B7C05">
      <w:pPr>
        <w:jc w:val="center"/>
      </w:pPr>
      <w:r w:rsidRPr="00A64BE0">
        <w:t xml:space="preserve"> </w:t>
      </w:r>
    </w:p>
    <w:p w:rsidR="0099686C" w:rsidRPr="00A64BE0" w:rsidRDefault="007B7C05" w:rsidP="007B7C05">
      <w:r w:rsidRPr="00A64BE0">
        <w:t xml:space="preserve">Заказчик </w:t>
      </w:r>
      <w:r w:rsidR="0099686C" w:rsidRPr="00A64BE0">
        <w:t xml:space="preserve">                                                 </w:t>
      </w:r>
      <w:r w:rsidR="00FC69C5" w:rsidRPr="00A64BE0">
        <w:t xml:space="preserve">                               </w:t>
      </w:r>
      <w:r w:rsidR="00A47FBE" w:rsidRPr="00A64BE0">
        <w:t>Подрядчик</w:t>
      </w:r>
    </w:p>
    <w:p w:rsidR="00B42ECA" w:rsidRPr="00A64BE0" w:rsidRDefault="0099686C" w:rsidP="007B7C05">
      <w:r w:rsidRPr="00A64BE0">
        <w:t>ООО «</w:t>
      </w:r>
      <w:r w:rsidR="002D4CD1" w:rsidRPr="00A64BE0">
        <w:t>ПЕСЧАНКА ЭНЕРГО</w:t>
      </w:r>
      <w:r w:rsidRPr="00A64BE0">
        <w:t>»</w:t>
      </w:r>
      <w:r w:rsidR="007B7C05" w:rsidRPr="00A64BE0">
        <w:t xml:space="preserve">  </w:t>
      </w:r>
    </w:p>
    <w:p w:rsidR="007B7C05" w:rsidRPr="00A64BE0" w:rsidRDefault="00B42ECA" w:rsidP="007B7C05">
      <w:r w:rsidRPr="00A64BE0">
        <w:t>Директор</w:t>
      </w:r>
      <w:r w:rsidR="007B7C05" w:rsidRPr="00A64BE0">
        <w:t xml:space="preserve">                                                   </w:t>
      </w:r>
    </w:p>
    <w:p w:rsidR="0099686C" w:rsidRPr="00A64BE0" w:rsidRDefault="0099686C" w:rsidP="007B7C05"/>
    <w:p w:rsidR="007B7C05" w:rsidRPr="00A64BE0" w:rsidRDefault="00B67A66" w:rsidP="007B7C05">
      <w:r w:rsidRPr="00A64BE0">
        <w:t>________________/К.С. Скобников</w:t>
      </w:r>
      <w:r w:rsidR="007B7C05" w:rsidRPr="00A64BE0">
        <w:t xml:space="preserve">                                     ______________</w:t>
      </w:r>
      <w:r w:rsidR="00D429A8" w:rsidRPr="00A64BE0">
        <w:t>/</w:t>
      </w:r>
    </w:p>
    <w:p w:rsidR="007B7C05" w:rsidRPr="00A64BE0" w:rsidRDefault="007B7C05" w:rsidP="007B7C05"/>
    <w:p w:rsidR="002D4CD1" w:rsidRPr="00A64BE0" w:rsidRDefault="007B7C05" w:rsidP="002D4CD1">
      <w:pPr>
        <w:sectPr w:rsidR="002D4CD1" w:rsidRPr="00A64BE0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A64BE0">
        <w:t xml:space="preserve">М.П.                                                                             </w:t>
      </w:r>
      <w:r w:rsidR="0099686C" w:rsidRPr="00A64BE0">
        <w:t xml:space="preserve">           </w:t>
      </w:r>
      <w:r w:rsidRPr="00A64BE0">
        <w:t xml:space="preserve"> М.П.       </w:t>
      </w:r>
      <w:r w:rsidRPr="00A64BE0">
        <w:br w:type="page"/>
      </w:r>
    </w:p>
    <w:p w:rsidR="00582652" w:rsidRPr="00A64BE0" w:rsidRDefault="00A47FBE" w:rsidP="008856A6">
      <w:pPr>
        <w:ind w:left="5670"/>
        <w:jc w:val="both"/>
      </w:pPr>
      <w:r w:rsidRPr="00A64BE0">
        <w:lastRenderedPageBreak/>
        <w:t xml:space="preserve">Приложение № </w:t>
      </w:r>
      <w:r w:rsidR="00701212">
        <w:t>2</w:t>
      </w:r>
      <w:r w:rsidR="00582652">
        <w:t xml:space="preserve"> </w:t>
      </w:r>
      <w:r w:rsidR="002D4CD1" w:rsidRPr="00A64BE0">
        <w:t>к Договору</w:t>
      </w:r>
      <w:r w:rsidR="00701212">
        <w:t xml:space="preserve"> подряда</w:t>
      </w:r>
      <w:r w:rsidR="002D4CD1" w:rsidRPr="00A64BE0">
        <w:t xml:space="preserve"> </w:t>
      </w:r>
      <w:r w:rsidR="00701212">
        <w:t>по разработке проектной и рабочей документации</w:t>
      </w:r>
      <w:r w:rsidR="008856A6" w:rsidRPr="008856A6">
        <w:t xml:space="preserve"> </w:t>
      </w:r>
      <w:r w:rsidR="008856A6" w:rsidRPr="00E74407">
        <w:t xml:space="preserve">по титулу «ПС-17 ГПП-1 110 </w:t>
      </w:r>
      <w:proofErr w:type="spellStart"/>
      <w:r w:rsidR="008856A6" w:rsidRPr="00E74407">
        <w:t>кВ</w:t>
      </w:r>
      <w:proofErr w:type="spellEnd"/>
      <w:r w:rsidR="008856A6" w:rsidRPr="00E74407">
        <w:t xml:space="preserve">, ГПП-2 35 </w:t>
      </w:r>
      <w:proofErr w:type="spellStart"/>
      <w:r w:rsidR="008856A6" w:rsidRPr="00E74407">
        <w:t>кВ</w:t>
      </w:r>
      <w:proofErr w:type="spellEnd"/>
      <w:r w:rsidR="008856A6" w:rsidRPr="00E74407">
        <w:t xml:space="preserve">» </w:t>
      </w:r>
      <w:r w:rsidR="008856A6">
        <w:t>от «_</w:t>
      </w:r>
      <w:proofErr w:type="gramStart"/>
      <w:r w:rsidR="008856A6">
        <w:t>_»_</w:t>
      </w:r>
      <w:proofErr w:type="gramEnd"/>
      <w:r w:rsidR="008856A6">
        <w:t xml:space="preserve">________2018 г. </w:t>
      </w:r>
      <w:r w:rsidR="008856A6" w:rsidRPr="007901DE">
        <w:t xml:space="preserve">№ </w:t>
      </w:r>
      <w:r w:rsidR="008856A6">
        <w:t>31</w:t>
      </w:r>
      <w:r w:rsidR="008856A6" w:rsidRPr="007901DE">
        <w:t>-201</w:t>
      </w:r>
      <w:r w:rsidR="008856A6">
        <w:t>8</w:t>
      </w:r>
    </w:p>
    <w:p w:rsidR="002D4CD1" w:rsidRPr="00A64BE0" w:rsidRDefault="002D4CD1" w:rsidP="00582652">
      <w:pPr>
        <w:jc w:val="right"/>
      </w:pPr>
    </w:p>
    <w:p w:rsidR="00A47FBE" w:rsidRPr="00A64BE0" w:rsidRDefault="00A47FBE" w:rsidP="00701212">
      <w:pPr>
        <w:jc w:val="center"/>
      </w:pPr>
    </w:p>
    <w:p w:rsidR="00582652" w:rsidRPr="008A2BEF" w:rsidRDefault="00582652" w:rsidP="00582652">
      <w:pPr>
        <w:spacing w:line="240" w:lineRule="atLeast"/>
        <w:jc w:val="center"/>
      </w:pPr>
    </w:p>
    <w:p w:rsidR="00833197" w:rsidRPr="005047C1" w:rsidRDefault="00833197" w:rsidP="00833197">
      <w:pPr>
        <w:jc w:val="center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 xml:space="preserve">Техническое задание на разработку рабочей документации </w:t>
      </w:r>
    </w:p>
    <w:p w:rsidR="00833197" w:rsidRPr="005047C1" w:rsidRDefault="00833197" w:rsidP="00833197">
      <w:pPr>
        <w:jc w:val="center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 xml:space="preserve">по титулу «ПС-17 ГПП-1 110 </w:t>
      </w:r>
      <w:proofErr w:type="spellStart"/>
      <w:r w:rsidRPr="005047C1">
        <w:rPr>
          <w:b/>
          <w:bCs/>
          <w:sz w:val="22"/>
          <w:szCs w:val="22"/>
        </w:rPr>
        <w:t>кВ</w:t>
      </w:r>
      <w:proofErr w:type="spellEnd"/>
      <w:r w:rsidRPr="005047C1">
        <w:rPr>
          <w:b/>
          <w:bCs/>
          <w:sz w:val="22"/>
          <w:szCs w:val="22"/>
        </w:rPr>
        <w:t xml:space="preserve">, ГПП-2 35 </w:t>
      </w:r>
      <w:proofErr w:type="spellStart"/>
      <w:r w:rsidRPr="005047C1">
        <w:rPr>
          <w:b/>
          <w:bCs/>
          <w:sz w:val="22"/>
          <w:szCs w:val="22"/>
        </w:rPr>
        <w:t>кВ</w:t>
      </w:r>
      <w:proofErr w:type="spellEnd"/>
      <w:r>
        <w:rPr>
          <w:b/>
          <w:bCs/>
          <w:sz w:val="22"/>
          <w:szCs w:val="22"/>
        </w:rPr>
        <w:t>»</w:t>
      </w:r>
    </w:p>
    <w:p w:rsidR="00833197" w:rsidRPr="005047C1" w:rsidRDefault="00833197" w:rsidP="00833197">
      <w:pPr>
        <w:numPr>
          <w:ilvl w:val="0"/>
          <w:numId w:val="10"/>
        </w:numPr>
        <w:tabs>
          <w:tab w:val="clear" w:pos="540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Основание для проектирования.</w:t>
      </w:r>
    </w:p>
    <w:p w:rsidR="00833197" w:rsidRPr="005047C1" w:rsidRDefault="00833197" w:rsidP="00833197">
      <w:pPr>
        <w:numPr>
          <w:ilvl w:val="1"/>
          <w:numId w:val="10"/>
        </w:numPr>
        <w:tabs>
          <w:tab w:val="clear" w:pos="540"/>
          <w:tab w:val="num" w:pos="0"/>
        </w:tabs>
        <w:ind w:left="0" w:firstLine="0"/>
        <w:jc w:val="both"/>
        <w:rPr>
          <w:bCs/>
          <w:sz w:val="22"/>
          <w:szCs w:val="22"/>
        </w:rPr>
      </w:pPr>
      <w:r w:rsidRPr="005047C1">
        <w:rPr>
          <w:sz w:val="22"/>
          <w:szCs w:val="22"/>
        </w:rPr>
        <w:t>Приказ Министерства промышленности, энергетики и жилищно-коммунального хозяйства Красноярского края от 16.08.2018 № 08-118 «О утверждении инвестиционной программы общества с ограниченной ответственностью «ПЕСЧАНКА ЭНЕРГО» на 2018-2020 годы</w:t>
      </w:r>
      <w:r w:rsidRPr="005047C1">
        <w:rPr>
          <w:rStyle w:val="FontStyle22"/>
          <w:sz w:val="22"/>
          <w:szCs w:val="22"/>
        </w:rPr>
        <w:t>»</w:t>
      </w:r>
      <w:r w:rsidRPr="005047C1">
        <w:rPr>
          <w:bCs/>
          <w:sz w:val="22"/>
          <w:szCs w:val="22"/>
        </w:rPr>
        <w:t>.</w:t>
      </w:r>
    </w:p>
    <w:p w:rsidR="00833197" w:rsidRPr="005047C1" w:rsidRDefault="00833197" w:rsidP="00833197">
      <w:pPr>
        <w:numPr>
          <w:ilvl w:val="1"/>
          <w:numId w:val="10"/>
        </w:numPr>
        <w:tabs>
          <w:tab w:val="clear" w:pos="540"/>
          <w:tab w:val="num" w:pos="0"/>
        </w:tabs>
        <w:ind w:left="0" w:firstLine="0"/>
        <w:jc w:val="both"/>
        <w:rPr>
          <w:sz w:val="22"/>
          <w:szCs w:val="22"/>
        </w:rPr>
      </w:pPr>
      <w:r w:rsidRPr="005047C1">
        <w:rPr>
          <w:spacing w:val="-4"/>
          <w:sz w:val="22"/>
          <w:szCs w:val="22"/>
        </w:rPr>
        <w:t>Основные нормативно-технические документы</w:t>
      </w:r>
      <w:r w:rsidRPr="005047C1">
        <w:rPr>
          <w:sz w:val="22"/>
          <w:szCs w:val="22"/>
        </w:rPr>
        <w:t xml:space="preserve"> (НТД), определяющие требования к проекту: </w:t>
      </w:r>
    </w:p>
    <w:p w:rsidR="00833197" w:rsidRPr="00884F97" w:rsidRDefault="00833197" w:rsidP="00833197">
      <w:pPr>
        <w:tabs>
          <w:tab w:val="num" w:pos="0"/>
        </w:tabs>
        <w:jc w:val="both"/>
        <w:rPr>
          <w:b/>
          <w:sz w:val="22"/>
          <w:szCs w:val="22"/>
        </w:rPr>
      </w:pPr>
      <w:r w:rsidRPr="00884F97">
        <w:rPr>
          <w:b/>
          <w:sz w:val="22"/>
          <w:szCs w:val="22"/>
        </w:rPr>
        <w:t>-</w:t>
      </w:r>
      <w:r w:rsidRPr="00884F97">
        <w:rPr>
          <w:b/>
          <w:sz w:val="22"/>
          <w:szCs w:val="22"/>
        </w:rPr>
        <w:tab/>
        <w:t xml:space="preserve">Нормы технологического проектирования ПС переменного тока с высшим напряжением 35-750 </w:t>
      </w:r>
      <w:proofErr w:type="spellStart"/>
      <w:r w:rsidRPr="00884F97">
        <w:rPr>
          <w:b/>
          <w:sz w:val="22"/>
          <w:szCs w:val="22"/>
        </w:rPr>
        <w:t>кВ</w:t>
      </w:r>
      <w:proofErr w:type="spellEnd"/>
      <w:r w:rsidRPr="00884F97">
        <w:rPr>
          <w:b/>
          <w:sz w:val="22"/>
          <w:szCs w:val="22"/>
        </w:rPr>
        <w:t xml:space="preserve"> СО 153-34.20.122-2006;</w:t>
      </w:r>
    </w:p>
    <w:p w:rsidR="00833197" w:rsidRPr="005047C1" w:rsidRDefault="00833197" w:rsidP="00833197">
      <w:pPr>
        <w:pStyle w:val="31"/>
        <w:tabs>
          <w:tab w:val="num" w:pos="0"/>
        </w:tabs>
        <w:ind w:right="-83"/>
        <w:jc w:val="both"/>
        <w:rPr>
          <w:b/>
          <w:bCs/>
          <w:sz w:val="22"/>
          <w:szCs w:val="22"/>
        </w:rPr>
      </w:pPr>
      <w:r w:rsidRPr="005047C1">
        <w:rPr>
          <w:b/>
          <w:sz w:val="22"/>
          <w:szCs w:val="22"/>
        </w:rPr>
        <w:t>-</w:t>
      </w:r>
      <w:r w:rsidRPr="005047C1">
        <w:rPr>
          <w:b/>
          <w:sz w:val="22"/>
          <w:szCs w:val="22"/>
        </w:rPr>
        <w:tab/>
        <w:t>ГОСТ Р 21.1101-2009 «Система проектной документации для строительства. Основные требования к проектной и рабочей документации»;</w:t>
      </w:r>
    </w:p>
    <w:p w:rsidR="00833197" w:rsidRPr="005047C1" w:rsidRDefault="00833197" w:rsidP="00833197">
      <w:pPr>
        <w:pStyle w:val="31"/>
        <w:tabs>
          <w:tab w:val="num" w:pos="0"/>
        </w:tabs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-</w:t>
      </w:r>
      <w:r w:rsidRPr="005047C1">
        <w:rPr>
          <w:b/>
          <w:bCs/>
          <w:sz w:val="22"/>
          <w:szCs w:val="22"/>
        </w:rPr>
        <w:tab/>
        <w:t>ПУЭ (действующее издание);</w:t>
      </w:r>
    </w:p>
    <w:p w:rsidR="00833197" w:rsidRPr="005047C1" w:rsidRDefault="00833197" w:rsidP="00833197">
      <w:pPr>
        <w:pStyle w:val="31"/>
        <w:tabs>
          <w:tab w:val="num" w:pos="0"/>
        </w:tabs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-</w:t>
      </w:r>
      <w:r w:rsidRPr="005047C1">
        <w:rPr>
          <w:b/>
          <w:bCs/>
          <w:sz w:val="22"/>
          <w:szCs w:val="22"/>
        </w:rPr>
        <w:tab/>
        <w:t>ПТЭ (действующее издание);</w:t>
      </w:r>
    </w:p>
    <w:p w:rsidR="00833197" w:rsidRPr="005047C1" w:rsidRDefault="00833197" w:rsidP="00833197">
      <w:pPr>
        <w:pStyle w:val="31"/>
        <w:tabs>
          <w:tab w:val="num" w:pos="0"/>
        </w:tabs>
        <w:ind w:right="-44"/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-</w:t>
      </w:r>
      <w:r w:rsidRPr="005047C1">
        <w:rPr>
          <w:b/>
          <w:bCs/>
          <w:sz w:val="22"/>
          <w:szCs w:val="22"/>
        </w:rPr>
        <w:tab/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5047C1">
          <w:rPr>
            <w:b/>
            <w:bCs/>
            <w:sz w:val="22"/>
            <w:szCs w:val="22"/>
          </w:rPr>
          <w:t>2008 г</w:t>
        </w:r>
      </w:smartTag>
      <w:r w:rsidRPr="005047C1">
        <w:rPr>
          <w:b/>
          <w:bCs/>
          <w:sz w:val="22"/>
          <w:szCs w:val="22"/>
        </w:rPr>
        <w:t>. № 87 «О составе разделов проектной документации и требованиях к их содержанию»;</w:t>
      </w:r>
    </w:p>
    <w:p w:rsidR="00833197" w:rsidRDefault="00833197" w:rsidP="00833197">
      <w:pPr>
        <w:pStyle w:val="31"/>
        <w:tabs>
          <w:tab w:val="num" w:pos="0"/>
        </w:tabs>
        <w:ind w:right="-2"/>
        <w:rPr>
          <w:b/>
          <w:sz w:val="22"/>
          <w:szCs w:val="22"/>
        </w:rPr>
      </w:pPr>
      <w:r w:rsidRPr="005047C1">
        <w:rPr>
          <w:b/>
          <w:bCs/>
          <w:sz w:val="22"/>
          <w:szCs w:val="22"/>
        </w:rPr>
        <w:t>-</w:t>
      </w:r>
      <w:r w:rsidRPr="005047C1">
        <w:rPr>
          <w:b/>
          <w:bCs/>
          <w:sz w:val="22"/>
          <w:szCs w:val="22"/>
        </w:rPr>
        <w:tab/>
        <w:t>Ф</w:t>
      </w:r>
      <w:r>
        <w:rPr>
          <w:b/>
          <w:bCs/>
          <w:sz w:val="22"/>
          <w:szCs w:val="22"/>
        </w:rPr>
        <w:t>едеральный закон</w:t>
      </w:r>
      <w:r w:rsidRPr="005047C1">
        <w:rPr>
          <w:b/>
          <w:bCs/>
          <w:sz w:val="22"/>
          <w:szCs w:val="22"/>
        </w:rPr>
        <w:t xml:space="preserve"> от 23.11.2009</w:t>
      </w:r>
      <w:r>
        <w:rPr>
          <w:b/>
          <w:bCs/>
          <w:sz w:val="22"/>
          <w:szCs w:val="22"/>
        </w:rPr>
        <w:t xml:space="preserve"> </w:t>
      </w:r>
      <w:r w:rsidRPr="005047C1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</w:t>
      </w:r>
      <w:r w:rsidRPr="005047C1">
        <w:rPr>
          <w:b/>
          <w:bCs/>
          <w:sz w:val="22"/>
          <w:szCs w:val="22"/>
        </w:rPr>
        <w:t>261</w:t>
      </w:r>
      <w:r>
        <w:rPr>
          <w:b/>
          <w:bCs/>
          <w:sz w:val="22"/>
          <w:szCs w:val="22"/>
        </w:rPr>
        <w:t>-ФЗ</w:t>
      </w:r>
      <w:r w:rsidRPr="005047C1">
        <w:rPr>
          <w:b/>
          <w:bCs/>
          <w:sz w:val="22"/>
          <w:szCs w:val="22"/>
        </w:rPr>
        <w:t xml:space="preserve"> «Об энергосбережении и о повышении </w:t>
      </w:r>
      <w:proofErr w:type="gramStart"/>
      <w:r w:rsidRPr="005047C1">
        <w:rPr>
          <w:b/>
          <w:bCs/>
          <w:sz w:val="22"/>
          <w:szCs w:val="22"/>
        </w:rPr>
        <w:t>энергетической</w:t>
      </w:r>
      <w:r>
        <w:rPr>
          <w:b/>
          <w:bCs/>
          <w:sz w:val="22"/>
          <w:szCs w:val="22"/>
        </w:rPr>
        <w:t xml:space="preserve"> </w:t>
      </w:r>
      <w:r w:rsidRPr="005047C1">
        <w:rPr>
          <w:b/>
          <w:bCs/>
          <w:sz w:val="22"/>
          <w:szCs w:val="22"/>
        </w:rPr>
        <w:t>эффективности</w:t>
      </w:r>
      <w:proofErr w:type="gramEnd"/>
      <w:r w:rsidRPr="005047C1">
        <w:rPr>
          <w:b/>
          <w:bCs/>
          <w:sz w:val="22"/>
          <w:szCs w:val="22"/>
        </w:rPr>
        <w:t xml:space="preserve"> и о внесении изменений в отдельные законодательные акты Российской Федерации»</w:t>
      </w:r>
      <w:r>
        <w:rPr>
          <w:b/>
          <w:bCs/>
          <w:sz w:val="22"/>
          <w:szCs w:val="22"/>
        </w:rPr>
        <w:t>;</w:t>
      </w:r>
    </w:p>
    <w:p w:rsidR="00833197" w:rsidRPr="005047C1" w:rsidRDefault="00833197" w:rsidP="00833197">
      <w:pPr>
        <w:pStyle w:val="31"/>
        <w:tabs>
          <w:tab w:val="num" w:pos="0"/>
        </w:tabs>
        <w:ind w:right="-2"/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-</w:t>
      </w:r>
      <w:r w:rsidRPr="005047C1">
        <w:rPr>
          <w:b/>
          <w:bCs/>
          <w:sz w:val="22"/>
          <w:szCs w:val="22"/>
        </w:rPr>
        <w:tab/>
        <w:t>Другими действующими НТД.</w:t>
      </w:r>
    </w:p>
    <w:p w:rsidR="00833197" w:rsidRPr="005047C1" w:rsidRDefault="00833197" w:rsidP="00833197">
      <w:pPr>
        <w:numPr>
          <w:ilvl w:val="0"/>
          <w:numId w:val="10"/>
        </w:numPr>
        <w:tabs>
          <w:tab w:val="clear" w:pos="540"/>
          <w:tab w:val="num" w:pos="0"/>
        </w:tabs>
        <w:spacing w:before="120"/>
        <w:ind w:left="0" w:firstLine="0"/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 xml:space="preserve">Вид </w:t>
      </w:r>
      <w:r>
        <w:rPr>
          <w:b/>
          <w:bCs/>
          <w:sz w:val="22"/>
          <w:szCs w:val="22"/>
        </w:rPr>
        <w:t>работ</w:t>
      </w:r>
      <w:r w:rsidRPr="005047C1">
        <w:rPr>
          <w:b/>
          <w:bCs/>
          <w:sz w:val="22"/>
          <w:szCs w:val="22"/>
        </w:rPr>
        <w:t xml:space="preserve"> и этапы разработки рабочей документации.</w:t>
      </w:r>
    </w:p>
    <w:p w:rsidR="00833197" w:rsidRPr="005047C1" w:rsidRDefault="00833197" w:rsidP="00833197">
      <w:pPr>
        <w:tabs>
          <w:tab w:val="num" w:pos="0"/>
        </w:tabs>
        <w:jc w:val="both"/>
        <w:rPr>
          <w:sz w:val="22"/>
          <w:szCs w:val="22"/>
        </w:rPr>
      </w:pPr>
      <w:r w:rsidRPr="005047C1">
        <w:rPr>
          <w:sz w:val="22"/>
          <w:szCs w:val="22"/>
        </w:rPr>
        <w:t>Техническое перевооружение.</w:t>
      </w:r>
    </w:p>
    <w:p w:rsidR="00833197" w:rsidRPr="005047C1" w:rsidRDefault="00833197" w:rsidP="00833197">
      <w:pPr>
        <w:tabs>
          <w:tab w:val="num" w:pos="0"/>
          <w:tab w:val="left" w:pos="1080"/>
        </w:tabs>
        <w:jc w:val="both"/>
        <w:rPr>
          <w:sz w:val="22"/>
          <w:szCs w:val="22"/>
        </w:rPr>
      </w:pPr>
      <w:r w:rsidRPr="005047C1">
        <w:rPr>
          <w:sz w:val="22"/>
          <w:szCs w:val="22"/>
        </w:rPr>
        <w:t>Этапы разработки проекта:</w:t>
      </w:r>
    </w:p>
    <w:p w:rsidR="00833197" w:rsidRPr="005047C1" w:rsidRDefault="00833197" w:rsidP="00833197">
      <w:pPr>
        <w:tabs>
          <w:tab w:val="num" w:pos="0"/>
        </w:tabs>
        <w:jc w:val="both"/>
        <w:rPr>
          <w:sz w:val="22"/>
          <w:szCs w:val="22"/>
        </w:rPr>
      </w:pPr>
      <w:r w:rsidRPr="005047C1">
        <w:rPr>
          <w:sz w:val="22"/>
          <w:szCs w:val="22"/>
        </w:rPr>
        <w:t>-</w:t>
      </w:r>
      <w:r w:rsidRPr="005047C1">
        <w:rPr>
          <w:sz w:val="22"/>
          <w:szCs w:val="22"/>
        </w:rPr>
        <w:tab/>
      </w:r>
      <w:r w:rsidRPr="005047C1">
        <w:rPr>
          <w:sz w:val="22"/>
          <w:szCs w:val="22"/>
          <w:lang w:val="en-US"/>
        </w:rPr>
        <w:t>I</w:t>
      </w:r>
      <w:r w:rsidRPr="005047C1">
        <w:rPr>
          <w:sz w:val="22"/>
          <w:szCs w:val="22"/>
        </w:rPr>
        <w:t xml:space="preserve"> этап - выполнение инженерных изысканий, обоснование и согласование с Заказчиком принципиальных решений по объекту.</w:t>
      </w:r>
    </w:p>
    <w:p w:rsidR="00833197" w:rsidRPr="005047C1" w:rsidRDefault="00833197" w:rsidP="00833197">
      <w:pPr>
        <w:pStyle w:val="a7"/>
        <w:tabs>
          <w:tab w:val="num" w:pos="0"/>
        </w:tabs>
        <w:rPr>
          <w:sz w:val="22"/>
          <w:szCs w:val="22"/>
        </w:rPr>
      </w:pPr>
      <w:r w:rsidRPr="005047C1">
        <w:rPr>
          <w:sz w:val="22"/>
          <w:szCs w:val="22"/>
        </w:rPr>
        <w:t>-</w:t>
      </w:r>
      <w:r w:rsidRPr="005047C1">
        <w:rPr>
          <w:sz w:val="22"/>
          <w:szCs w:val="22"/>
        </w:rPr>
        <w:tab/>
      </w:r>
      <w:r w:rsidRPr="005047C1">
        <w:rPr>
          <w:sz w:val="22"/>
          <w:szCs w:val="22"/>
          <w:lang w:val="en-US"/>
        </w:rPr>
        <w:t>II</w:t>
      </w:r>
      <w:r w:rsidRPr="005047C1">
        <w:rPr>
          <w:sz w:val="22"/>
          <w:szCs w:val="22"/>
        </w:rPr>
        <w:t xml:space="preserve"> этап - разработка, согласование с Заказчиком проектно-сметной документации.</w:t>
      </w:r>
    </w:p>
    <w:p w:rsidR="00833197" w:rsidRPr="005047C1" w:rsidRDefault="00833197" w:rsidP="00833197">
      <w:pPr>
        <w:widowControl w:val="0"/>
        <w:spacing w:after="3" w:line="220" w:lineRule="exact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bidi="ru-RU"/>
        </w:rPr>
        <w:t>3. Основные характеристики проектируемого объекта.</w:t>
      </w:r>
    </w:p>
    <w:p w:rsidR="00833197" w:rsidRPr="005047C1" w:rsidRDefault="00833197" w:rsidP="00833197">
      <w:pPr>
        <w:widowControl w:val="0"/>
        <w:spacing w:line="220" w:lineRule="exact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u w:val="single"/>
          <w:lang w:bidi="ru-RU"/>
        </w:rPr>
        <w:t>3.1</w:t>
      </w:r>
      <w:r w:rsidRPr="005047C1">
        <w:rPr>
          <w:b/>
          <w:bCs/>
          <w:color w:val="000000"/>
          <w:sz w:val="22"/>
          <w:szCs w:val="22"/>
          <w:lang w:bidi="ru-RU"/>
        </w:rPr>
        <w:t xml:space="preserve">. </w:t>
      </w:r>
      <w:r w:rsidRPr="005047C1">
        <w:rPr>
          <w:b/>
          <w:bCs/>
          <w:color w:val="000000"/>
          <w:sz w:val="22"/>
          <w:szCs w:val="22"/>
          <w:u w:val="single"/>
          <w:lang w:bidi="ru-RU"/>
        </w:rPr>
        <w:t>Характеристики существующей ПС-17 110/35/6кВ ГПП-1</w:t>
      </w:r>
    </w:p>
    <w:p w:rsidR="00833197" w:rsidRPr="005047C1" w:rsidRDefault="00833197" w:rsidP="00833197">
      <w:pPr>
        <w:keepNext/>
        <w:keepLines/>
        <w:widowControl w:val="0"/>
        <w:tabs>
          <w:tab w:val="left" w:pos="1025"/>
        </w:tabs>
        <w:spacing w:before="196" w:line="259" w:lineRule="exact"/>
        <w:outlineLvl w:val="0"/>
        <w:rPr>
          <w:b/>
          <w:bCs/>
          <w:color w:val="000000"/>
          <w:sz w:val="22"/>
          <w:szCs w:val="22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Значения/Заданные характеристики</w:t>
            </w:r>
          </w:p>
        </w:tc>
      </w:tr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Наименование и место расположения объекта (в соответствии со свидетельством о регистрации права)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rPr>
                <w:bCs/>
                <w:color w:val="000000"/>
                <w:sz w:val="22"/>
                <w:szCs w:val="22"/>
              </w:rPr>
            </w:pPr>
            <w:r w:rsidRPr="005047C1">
              <w:rPr>
                <w:bCs/>
                <w:color w:val="000000"/>
                <w:sz w:val="22"/>
                <w:szCs w:val="22"/>
              </w:rPr>
              <w:t xml:space="preserve">ГПП-1   Здание, назначение: нежилое здание, площадь 1 360,2 </w:t>
            </w:r>
            <w:proofErr w:type="spellStart"/>
            <w:r w:rsidRPr="005047C1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5047C1">
              <w:rPr>
                <w:bCs/>
                <w:color w:val="000000"/>
                <w:sz w:val="22"/>
                <w:szCs w:val="22"/>
              </w:rPr>
              <w:t>., количество этажей: 2 адрес (местонахождение) объекта: Красноярский край, г. Красноярск, ул.26 Бакинских Комиссаров, д. 1, Кадастровый (условный) номер: 24:50:0500104:16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3197" w:rsidRPr="005047C1" w:rsidTr="00244E02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Номинальные напряжения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110/35/6кВ</w:t>
            </w:r>
          </w:p>
        </w:tc>
      </w:tr>
      <w:tr w:rsidR="00833197" w:rsidRPr="005047C1" w:rsidTr="00244E02">
        <w:trPr>
          <w:trHeight w:val="1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Конструктивное исполнение ПС и РУ (открытое, закрытое, КТП. КРУ) и т.д.)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РУ-110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открытое;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РУ-35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закрытое;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РУ-6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закрытое.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1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lastRenderedPageBreak/>
              <w:t>Тип схемы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bidi="ru-RU"/>
              </w:rPr>
              <w:t>110 – мостик с выключателями в цепях линий;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35 – схема с двумя системами шин с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шиносоединительным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выключателем;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6 - с одной секционированной и обходной системами шин с обходным и секционированным выключателями</w:t>
            </w: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8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Количество линий, подключаемых к подстанции,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ЗРУ-35кВ: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ВЛ-35кВ Т-10 ПС-17 ГПП-1 -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Зыково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с отпайками;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ВЛ-35кВ Т-11 ПС-17 ГПП-1 -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Шумково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с отпайками;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ВЛ-35кВ Т-12 ПС-17 ГПП-1 -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Шумково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с отпайками;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ВЛ-35кВ Т-4 ПС-17 ГПП-1 – ПС-17 ГПП-2;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ВЛ-35кВ Т-5 ПС-17 ГПП-1 – ПС-17 ГПП-2;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ЗРУ-6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: 24 линейные ячейки.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9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Тип и привод выключателей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ОРУ-110кВ: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МКП-110М с приводом ШПЭ-33 (3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шт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); 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ЗРУ-35кВ и ЗРУ-6кВ: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МКП-35 с приводом ШПЭ-2.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МГГ-10 с приводом ПЭ2-2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ВМГ-133 с приводом ПС-10</w:t>
            </w: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Количество и мощность силовых трансформаторов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0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1Т, 2Т: ТДТН-31500/110/35/6.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6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Система собственных нужд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tabs>
                <w:tab w:val="left" w:pos="26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1ТСН-6/0,4кВ типа ТМ-400/6.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6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Система оперативного тока (СОТ)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постоянный оперативный ток 220В (АБ тип СК-6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en-US"/>
              </w:rPr>
              <w:t>).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833197" w:rsidRPr="005047C1" w:rsidRDefault="00833197" w:rsidP="00833197">
      <w:pPr>
        <w:widowControl w:val="0"/>
        <w:spacing w:line="220" w:lineRule="exact"/>
        <w:rPr>
          <w:b/>
          <w:bCs/>
          <w:color w:val="000000"/>
          <w:sz w:val="22"/>
          <w:szCs w:val="22"/>
          <w:u w:val="single"/>
          <w:lang w:bidi="ru-RU"/>
        </w:rPr>
      </w:pPr>
    </w:p>
    <w:p w:rsidR="00833197" w:rsidRPr="005047C1" w:rsidRDefault="00833197" w:rsidP="00833197">
      <w:pPr>
        <w:widowControl w:val="0"/>
        <w:spacing w:line="220" w:lineRule="exact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u w:val="single"/>
          <w:lang w:bidi="ru-RU"/>
        </w:rPr>
        <w:t>3.2</w:t>
      </w:r>
      <w:r w:rsidRPr="005047C1">
        <w:rPr>
          <w:b/>
          <w:bCs/>
          <w:color w:val="000000"/>
          <w:sz w:val="22"/>
          <w:szCs w:val="22"/>
          <w:lang w:bidi="ru-RU"/>
        </w:rPr>
        <w:t xml:space="preserve">. </w:t>
      </w:r>
      <w:r w:rsidRPr="005047C1">
        <w:rPr>
          <w:b/>
          <w:bCs/>
          <w:color w:val="000000"/>
          <w:sz w:val="22"/>
          <w:szCs w:val="22"/>
          <w:u w:val="single"/>
          <w:lang w:bidi="ru-RU"/>
        </w:rPr>
        <w:t>Характеристики существующей ПС-17 35/6кВ ГПП-2</w:t>
      </w:r>
    </w:p>
    <w:p w:rsidR="00833197" w:rsidRPr="005047C1" w:rsidRDefault="00833197" w:rsidP="00833197">
      <w:pPr>
        <w:keepNext/>
        <w:keepLines/>
        <w:widowControl w:val="0"/>
        <w:tabs>
          <w:tab w:val="left" w:pos="1025"/>
        </w:tabs>
        <w:spacing w:before="196" w:line="259" w:lineRule="exact"/>
        <w:outlineLvl w:val="0"/>
        <w:rPr>
          <w:b/>
          <w:bCs/>
          <w:color w:val="000000"/>
          <w:sz w:val="22"/>
          <w:szCs w:val="22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Значения/Заданные характеристики</w:t>
            </w:r>
          </w:p>
        </w:tc>
      </w:tr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Наименование и место расположения объекта (в соответствии со свидетельством о регистрации права)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bCs/>
                <w:color w:val="000000"/>
                <w:sz w:val="22"/>
                <w:szCs w:val="22"/>
              </w:rPr>
              <w:t xml:space="preserve">ГПП-2 Здание, назначение: Нежилое здание, площадь 1 250,9 </w:t>
            </w:r>
            <w:proofErr w:type="spellStart"/>
            <w:r w:rsidRPr="005047C1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5047C1">
              <w:rPr>
                <w:bCs/>
                <w:color w:val="000000"/>
                <w:sz w:val="22"/>
                <w:szCs w:val="22"/>
              </w:rPr>
              <w:t>., количество этажей: 2 адрес (местонахождение) объекта: Красноярский край, г. Красноярск, ул. 26 Бакинских Комиссаров, д. 1, Кадастровый (условный) номер: 24:50:0500399:43</w:t>
            </w:r>
          </w:p>
        </w:tc>
      </w:tr>
      <w:tr w:rsidR="00833197" w:rsidRPr="005047C1" w:rsidTr="00244E02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Номинальные напряжения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35/6кВ</w:t>
            </w:r>
          </w:p>
        </w:tc>
      </w:tr>
      <w:tr w:rsidR="00833197" w:rsidRPr="005047C1" w:rsidTr="00244E02">
        <w:trPr>
          <w:trHeight w:val="1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Конструктивное исполнение ПС и РУ (открытое, закрытое, КТП. КРУ) и т.д.)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РУ-35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открытое;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РУ-35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закрытое;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РУ-6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– закрытое.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1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Тип схемы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35 – схема с двумя системами шин с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шиносоединительным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выключателем;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6 - с одной секционированной и обходной системами шин с обходным и секционированным выключателями</w:t>
            </w: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4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lastRenderedPageBreak/>
              <w:t>Количество линий, подключаемых к подстанции,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ЗРУ-35кВ: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ВЛ-35кВ Т-8 ПС-17 ГПП-2 – ГПП-3;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ВЛ-35кВ Т-9 ПС-17 ГПП-2 – ГПП-3;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ЗРУ-6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: 16 линейных ячеек.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Тип и привод выключателей РУ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ЗРУ-35кВ и ЗРУ-6кВ: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МКП-35 с приводом ШПЭ-2.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МГГ-10 с приводом ПЭ2-2</w:t>
            </w:r>
          </w:p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ВМГ-133 с приводом ПС-10</w:t>
            </w: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11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Количество и мощность силовых трансформаторов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1Т, 2Т: ТД-35/6/10000кВА.</w:t>
            </w:r>
          </w:p>
          <w:p w:rsidR="00833197" w:rsidRPr="005047C1" w:rsidRDefault="00833197" w:rsidP="00244E02">
            <w:pPr>
              <w:spacing w:line="25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3197" w:rsidRPr="005047C1" w:rsidRDefault="00833197" w:rsidP="00244E02">
            <w:pPr>
              <w:spacing w:line="25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3197" w:rsidRPr="005047C1" w:rsidRDefault="00833197" w:rsidP="00244E02">
            <w:pPr>
              <w:spacing w:line="25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6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Система собственных нужд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tabs>
                <w:tab w:val="left" w:pos="26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1ТСН-6/0,4кВ типа ТМ-100/6.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833197" w:rsidRPr="005047C1" w:rsidTr="00244E02">
        <w:trPr>
          <w:trHeight w:val="6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Система оперативного тока (СОТ)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97" w:rsidRPr="005047C1" w:rsidRDefault="00833197" w:rsidP="00244E02">
            <w:pPr>
              <w:spacing w:line="25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постоянный оперативный ток 220В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en-US"/>
              </w:rPr>
              <w:t>.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833197" w:rsidRPr="005047C1" w:rsidRDefault="00833197" w:rsidP="00833197">
      <w:pPr>
        <w:keepNext/>
        <w:keepLines/>
        <w:widowControl w:val="0"/>
        <w:tabs>
          <w:tab w:val="left" w:pos="1025"/>
        </w:tabs>
        <w:spacing w:before="196" w:line="259" w:lineRule="exact"/>
        <w:outlineLvl w:val="0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bidi="ru-RU"/>
        </w:rPr>
        <w:t xml:space="preserve">3.3. </w:t>
      </w:r>
      <w:r>
        <w:rPr>
          <w:b/>
          <w:bCs/>
          <w:color w:val="000000"/>
          <w:sz w:val="22"/>
          <w:szCs w:val="22"/>
          <w:lang w:bidi="ru-RU"/>
        </w:rPr>
        <w:t>Модернизация</w:t>
      </w:r>
      <w:r w:rsidRPr="005047C1">
        <w:rPr>
          <w:b/>
          <w:bCs/>
          <w:color w:val="000000"/>
          <w:sz w:val="22"/>
          <w:szCs w:val="22"/>
          <w:lang w:bidi="ru-RU"/>
        </w:rPr>
        <w:t xml:space="preserve"> ПС-17 110/35/6кВ ГПП-1 с заменой отдельных видов оборудования и устройств:</w:t>
      </w:r>
    </w:p>
    <w:p w:rsidR="00833197" w:rsidRPr="005047C1" w:rsidRDefault="00833197" w:rsidP="00833197">
      <w:pPr>
        <w:keepNext/>
        <w:keepLines/>
        <w:widowControl w:val="0"/>
        <w:tabs>
          <w:tab w:val="left" w:pos="1025"/>
        </w:tabs>
        <w:spacing w:before="196" w:line="259" w:lineRule="exact"/>
        <w:outlineLvl w:val="0"/>
        <w:rPr>
          <w:b/>
          <w:bCs/>
          <w:color w:val="000000"/>
          <w:sz w:val="22"/>
          <w:szCs w:val="22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Значения/Заданные характеристики</w:t>
            </w:r>
          </w:p>
        </w:tc>
      </w:tr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ОРУ-110кВ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widowControl w:val="0"/>
              <w:spacing w:line="254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Замена выключателей 110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типа МКП-110М-600-18,4 (3 шт.) на новые элегазовые со встроенными трансформаторами тока, тип выключателей определить проектом;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Замена существующих устройств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РЗиА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на щите управления на современные микропроцессорные устройства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РЗиА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(3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на щите управления шкафов управления и сигнализации МВ С-9, С-10, СВ-110, (3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Замена шкафов вторичной коммутации на ОРУ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МВ С-9, С-10, СВ-110 (3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Организация удаленного доступа к цифровым устройствам РЗА при помощи программно-технического комплекса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(АРМ диспетчера);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существующих трансформаторов напряжения типа НКФ- 110-57-У2 (6 шт.) на новые, тип трансформаторов напряжения определить проектом;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Замена шкафов вторичной коммутации на ОРУ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ТН С-9, ТН С-10 (2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силовых и контрольных кабелей, кабельных трасс.</w:t>
            </w:r>
          </w:p>
        </w:tc>
      </w:tr>
      <w:tr w:rsidR="00833197" w:rsidRPr="005047C1" w:rsidTr="00244E02">
        <w:trPr>
          <w:trHeight w:val="19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Система оперативного тока (СОТ)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существующего щита постоянного тока;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Замена аккумуляторной батареи постоянного оперативного тока типа СК-6 (300 А*ч) на новую в комплекте со стеллажами и электролитом в количестве 118 штук;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FF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Замена зарядно-выпрямительного устройства </w:t>
            </w:r>
            <w:r w:rsidR="003F4A36">
              <w:rPr>
                <w:rFonts w:eastAsia="Calibri"/>
                <w:sz w:val="22"/>
                <w:szCs w:val="22"/>
                <w:lang w:bidi="ru-RU"/>
              </w:rPr>
              <w:t>УЗА-150-80-УХЛ4</w:t>
            </w:r>
            <w:r w:rsidR="003F4A36"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(2 шт.) </w:t>
            </w:r>
            <w:bookmarkStart w:id="2" w:name="_GoBack"/>
            <w:bookmarkEnd w:id="2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на новые;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щита постоянного тока на новый;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 xml:space="preserve">ЗИП комплект. </w:t>
            </w:r>
          </w:p>
          <w:p w:rsidR="00833197" w:rsidRPr="005047C1" w:rsidRDefault="00833197" w:rsidP="00244E02">
            <w:pPr>
              <w:spacing w:line="26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Типы и характеристики оборудования определить проектом.</w:t>
            </w:r>
          </w:p>
        </w:tc>
      </w:tr>
    </w:tbl>
    <w:p w:rsidR="00833197" w:rsidRPr="005047C1" w:rsidRDefault="00833197" w:rsidP="0083319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33197" w:rsidRPr="005047C1" w:rsidRDefault="00833197" w:rsidP="00833197">
      <w:pPr>
        <w:keepNext/>
        <w:keepLines/>
        <w:widowControl w:val="0"/>
        <w:tabs>
          <w:tab w:val="left" w:pos="1025"/>
        </w:tabs>
        <w:spacing w:before="196" w:line="259" w:lineRule="exact"/>
        <w:outlineLvl w:val="0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bidi="ru-RU"/>
        </w:rPr>
        <w:t xml:space="preserve">3.4. </w:t>
      </w:r>
      <w:r>
        <w:rPr>
          <w:b/>
          <w:bCs/>
          <w:color w:val="000000"/>
          <w:sz w:val="22"/>
          <w:szCs w:val="22"/>
          <w:lang w:bidi="ru-RU"/>
        </w:rPr>
        <w:t>Модернизация</w:t>
      </w:r>
      <w:r w:rsidRPr="005047C1">
        <w:rPr>
          <w:b/>
          <w:bCs/>
          <w:color w:val="000000"/>
          <w:sz w:val="22"/>
          <w:szCs w:val="22"/>
          <w:lang w:bidi="ru-RU"/>
        </w:rPr>
        <w:t xml:space="preserve"> ПС-17 35/6кВ ГПП-2 с заменой отдельных видов оборудования и устройств:</w:t>
      </w:r>
    </w:p>
    <w:p w:rsidR="00833197" w:rsidRPr="005047C1" w:rsidRDefault="00833197" w:rsidP="0083319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Показатель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b/>
                <w:sz w:val="22"/>
                <w:szCs w:val="22"/>
                <w:lang w:eastAsia="en-US"/>
              </w:rPr>
              <w:t>Значения/Заданные характеристики</w:t>
            </w:r>
          </w:p>
        </w:tc>
      </w:tr>
      <w:tr w:rsidR="00833197" w:rsidRPr="005047C1" w:rsidTr="00244E02">
        <w:tc>
          <w:tcPr>
            <w:tcW w:w="2547" w:type="dxa"/>
            <w:shd w:val="clear" w:color="auto" w:fill="auto"/>
          </w:tcPr>
          <w:p w:rsidR="00833197" w:rsidRPr="005047C1" w:rsidRDefault="00833197" w:rsidP="00244E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sz w:val="22"/>
                <w:szCs w:val="22"/>
                <w:lang w:eastAsia="en-US"/>
              </w:rPr>
              <w:t>ОРУ-35кВ</w:t>
            </w:r>
          </w:p>
        </w:tc>
        <w:tc>
          <w:tcPr>
            <w:tcW w:w="6798" w:type="dxa"/>
            <w:shd w:val="clear" w:color="auto" w:fill="auto"/>
          </w:tcPr>
          <w:p w:rsidR="00833197" w:rsidRPr="005047C1" w:rsidRDefault="00833197" w:rsidP="00244E02">
            <w:pPr>
              <w:widowControl w:val="0"/>
              <w:spacing w:line="254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Замена существующих трансформаторов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1Т, 2Т тип ТД-35/6/10000кВА на новые трансформаторы, тип определить проектом.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Замена существующих устройств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РЗиА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на щите управления на современные микропроцессорные устройства </w:t>
            </w:r>
            <w:proofErr w:type="spellStart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РЗиА</w:t>
            </w:r>
            <w:proofErr w:type="spellEnd"/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(2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на щите управления шкафов управления и сигнализации трансформатора 1Т, 2Т (2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Замена шкафов вторичной коммутации на ОРУ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1Т, 2Т (2 шт.);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5047C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Организация удаленного доступа к цифровым устройствам РЗА при помощи программно-технического комплекса</w:t>
            </w: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(АРМ диспетчера);</w:t>
            </w:r>
          </w:p>
          <w:p w:rsidR="00833197" w:rsidRPr="005047C1" w:rsidRDefault="00833197" w:rsidP="00244E02">
            <w:pPr>
              <w:widowControl w:val="0"/>
              <w:spacing w:line="259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047C1">
              <w:rPr>
                <w:rFonts w:eastAsia="Calibri"/>
                <w:color w:val="000000"/>
                <w:sz w:val="22"/>
                <w:szCs w:val="22"/>
                <w:lang w:bidi="ru-RU"/>
              </w:rPr>
              <w:t>Замена силовых и контрольных кабелей, кабельных трасс.</w:t>
            </w:r>
          </w:p>
        </w:tc>
      </w:tr>
    </w:tbl>
    <w:p w:rsidR="00833197" w:rsidRPr="005047C1" w:rsidRDefault="00833197" w:rsidP="0083319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33197" w:rsidRPr="005047C1" w:rsidRDefault="00833197" w:rsidP="00833197">
      <w:pPr>
        <w:widowControl w:val="0"/>
        <w:spacing w:line="264" w:lineRule="exact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eastAsia="en-US" w:bidi="en-US"/>
        </w:rPr>
        <w:t xml:space="preserve">4.  </w:t>
      </w:r>
      <w:r w:rsidRPr="005047C1">
        <w:rPr>
          <w:b/>
          <w:bCs/>
          <w:color w:val="000000"/>
          <w:sz w:val="22"/>
          <w:szCs w:val="22"/>
          <w:lang w:bidi="ru-RU"/>
        </w:rPr>
        <w:t>Требования к оформлению и содержанию рабочей документации.</w:t>
      </w:r>
    </w:p>
    <w:p w:rsidR="00833197" w:rsidRPr="005047C1" w:rsidRDefault="00833197" w:rsidP="00833197">
      <w:pPr>
        <w:widowControl w:val="0"/>
        <w:rPr>
          <w:rFonts w:eastAsia="Arial Unicode MS"/>
          <w:color w:val="000000"/>
          <w:sz w:val="22"/>
          <w:szCs w:val="22"/>
          <w:lang w:bidi="ru-RU"/>
        </w:rPr>
      </w:pPr>
    </w:p>
    <w:p w:rsidR="00833197" w:rsidRPr="005047C1" w:rsidRDefault="00833197" w:rsidP="00833197">
      <w:pPr>
        <w:keepNext/>
        <w:keepLines/>
        <w:widowControl w:val="0"/>
        <w:numPr>
          <w:ilvl w:val="1"/>
          <w:numId w:val="12"/>
        </w:numPr>
        <w:tabs>
          <w:tab w:val="left" w:pos="1244"/>
        </w:tabs>
        <w:spacing w:after="160" w:line="254" w:lineRule="exact"/>
        <w:ind w:firstLine="207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bidi="ru-RU"/>
        </w:rPr>
        <w:t>Предпроектные обследования:</w:t>
      </w:r>
    </w:p>
    <w:p w:rsidR="00833197" w:rsidRPr="005047C1" w:rsidRDefault="00833197" w:rsidP="00833197">
      <w:pPr>
        <w:widowControl w:val="0"/>
        <w:spacing w:line="254" w:lineRule="exact"/>
        <w:ind w:left="220" w:right="160" w:firstLine="6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Перед началом проектирования выполнить предпроектные обследования (результаты обследования изложить в отчете о техническом состоянии строительных конструкций в соответствии с требованиями раздела 11 СП-102-2003</w:t>
      </w:r>
      <w:r>
        <w:rPr>
          <w:color w:val="000000"/>
          <w:sz w:val="22"/>
          <w:szCs w:val="22"/>
          <w:lang w:bidi="ru-RU"/>
        </w:rPr>
        <w:t>,</w:t>
      </w:r>
      <w:r w:rsidRPr="005047C1">
        <w:rPr>
          <w:color w:val="000000"/>
          <w:sz w:val="22"/>
          <w:szCs w:val="22"/>
          <w:lang w:bidi="ru-RU"/>
        </w:rPr>
        <w:t xml:space="preserve"> оформить отдельным томом) в том числе: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426"/>
        </w:tabs>
        <w:spacing w:line="259" w:lineRule="exact"/>
        <w:ind w:right="1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обследование существующих фундаментов под оборудование и строительных конструкций в соответствии с требованиями СП-102-2003;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426"/>
        </w:tabs>
        <w:spacing w:line="254" w:lineRule="exact"/>
        <w:ind w:right="1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обследование существующих металлоконструкций на предмет необходимости выравнивания.</w:t>
      </w:r>
    </w:p>
    <w:p w:rsidR="00833197" w:rsidRPr="005047C1" w:rsidRDefault="00833197" w:rsidP="00833197">
      <w:pPr>
        <w:widowControl w:val="0"/>
        <w:spacing w:line="254" w:lineRule="exact"/>
        <w:ind w:left="220" w:right="160" w:firstLine="52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При предпроектном обследовании ПС-17 ГПП-1, ГПП-2 совместно с представителями ООО «ПЕСЧАНКА ЭНЕРГО»:</w:t>
      </w:r>
    </w:p>
    <w:p w:rsidR="00833197" w:rsidRPr="005047C1" w:rsidRDefault="00833197" w:rsidP="00833197">
      <w:pPr>
        <w:widowControl w:val="0"/>
        <w:tabs>
          <w:tab w:val="left" w:pos="1589"/>
        </w:tabs>
        <w:spacing w:after="160" w:line="254" w:lineRule="exact"/>
        <w:ind w:right="160"/>
        <w:jc w:val="both"/>
        <w:rPr>
          <w:color w:val="000000"/>
          <w:sz w:val="22"/>
          <w:szCs w:val="22"/>
          <w:lang w:bidi="ru-RU"/>
        </w:rPr>
      </w:pPr>
      <w:r w:rsidRPr="005047C1">
        <w:rPr>
          <w:b/>
          <w:color w:val="000000"/>
          <w:sz w:val="22"/>
          <w:szCs w:val="22"/>
          <w:lang w:bidi="ru-RU"/>
        </w:rPr>
        <w:t xml:space="preserve">4.1.1. </w:t>
      </w:r>
      <w:r w:rsidRPr="005047C1">
        <w:rPr>
          <w:color w:val="000000"/>
          <w:sz w:val="22"/>
          <w:szCs w:val="22"/>
          <w:lang w:bidi="ru-RU"/>
        </w:rPr>
        <w:t>Произвести оценку работоспособности металлоконструкций и фундаментов, при необходимости предусмотреть их замену.</w:t>
      </w:r>
    </w:p>
    <w:p w:rsidR="00833197" w:rsidRPr="005047C1" w:rsidRDefault="00833197" w:rsidP="00833197">
      <w:pPr>
        <w:widowControl w:val="0"/>
        <w:spacing w:line="254" w:lineRule="exact"/>
        <w:ind w:left="220" w:right="160" w:firstLine="6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При предпроектном обследовании должна быть проведена оценка состояния заземляющего устройства и молниезащиты объекта, электромагнитной обстановки на объекте проектирования.</w:t>
      </w:r>
    </w:p>
    <w:p w:rsidR="00833197" w:rsidRPr="005047C1" w:rsidRDefault="00833197" w:rsidP="00833197">
      <w:pPr>
        <w:widowControl w:val="0"/>
        <w:spacing w:line="254" w:lineRule="exact"/>
        <w:ind w:left="220" w:right="160" w:firstLine="6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По результатам проведенных обследований определить необходимость замены (реконструкции) существующих фундаментов под оборудование и строительных конструкций, необходимость выравнивания существующих металлоконструкций; необходимость укрепления существующих опор, фундаментов ВЛ; необходимость реконструкции контура заземления ПС; выдать соответствующие рекомендации.</w:t>
      </w:r>
    </w:p>
    <w:p w:rsidR="00833197" w:rsidRPr="005047C1" w:rsidRDefault="00833197" w:rsidP="00833197">
      <w:pPr>
        <w:widowControl w:val="0"/>
        <w:spacing w:line="254" w:lineRule="exact"/>
        <w:ind w:left="220" w:firstLine="52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Материалы предпроектного обследования представить на рассмотрение Заказчику.</w:t>
      </w:r>
    </w:p>
    <w:p w:rsidR="00833197" w:rsidRPr="005047C1" w:rsidRDefault="00833197" w:rsidP="00833197">
      <w:pPr>
        <w:keepNext/>
        <w:keepLines/>
        <w:widowControl w:val="0"/>
        <w:tabs>
          <w:tab w:val="left" w:pos="1589"/>
        </w:tabs>
        <w:spacing w:line="254" w:lineRule="exact"/>
        <w:ind w:left="220" w:firstLine="520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r w:rsidRPr="005047C1">
        <w:rPr>
          <w:b/>
          <w:bCs/>
          <w:color w:val="000000"/>
          <w:sz w:val="22"/>
          <w:szCs w:val="22"/>
          <w:lang w:bidi="ru-RU"/>
        </w:rPr>
        <w:t>4.2.</w:t>
      </w:r>
      <w:r w:rsidRPr="005047C1">
        <w:rPr>
          <w:b/>
          <w:bCs/>
          <w:color w:val="000000"/>
          <w:sz w:val="22"/>
          <w:szCs w:val="22"/>
          <w:lang w:bidi="ru-RU"/>
        </w:rPr>
        <w:tab/>
        <w:t>1 этап проектирования. «Разработка, согласование проектно-сметной документации в соответствии с требованиями нормативно-технических документов»:</w:t>
      </w:r>
    </w:p>
    <w:p w:rsidR="00833197" w:rsidRPr="005047C1" w:rsidRDefault="00833197" w:rsidP="00833197">
      <w:pPr>
        <w:widowControl w:val="0"/>
        <w:spacing w:line="254" w:lineRule="exact"/>
        <w:ind w:left="220" w:right="160" w:firstLine="66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Разработку проектно-сметной документации выполнить в соответствии с нормативными требованиями, в том числе в соответствии с требованиями Постановления Правительства Российской Федерации от 16.02.2008 №</w:t>
      </w:r>
      <w:r>
        <w:rPr>
          <w:color w:val="000000"/>
          <w:sz w:val="22"/>
          <w:szCs w:val="22"/>
          <w:lang w:bidi="ru-RU"/>
        </w:rPr>
        <w:t xml:space="preserve"> </w:t>
      </w:r>
      <w:r w:rsidRPr="005047C1">
        <w:rPr>
          <w:color w:val="000000"/>
          <w:sz w:val="22"/>
          <w:szCs w:val="22"/>
          <w:lang w:bidi="ru-RU"/>
        </w:rPr>
        <w:t>87 «О составе разделов проектной документации и требованиях к их содержанию».</w:t>
      </w:r>
    </w:p>
    <w:p w:rsidR="00833197" w:rsidRPr="005047C1" w:rsidRDefault="00833197" w:rsidP="00833197">
      <w:pPr>
        <w:widowControl w:val="0"/>
        <w:tabs>
          <w:tab w:val="left" w:pos="1324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4.2.1. Основные решения по ПС-17 ГПП-1.</w:t>
      </w:r>
    </w:p>
    <w:p w:rsidR="00833197" w:rsidRPr="005047C1" w:rsidRDefault="00833197" w:rsidP="00833197">
      <w:pPr>
        <w:widowControl w:val="0"/>
        <w:tabs>
          <w:tab w:val="left" w:pos="1379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4.2.1.1. Выполнить обследование существующих фундаментов под оборудование и строительных конструкций в соответствии с требованиями СП-102-2003 (результаты обследования изложить в отчете о техническом состоянии строительных конструкций в соответствии с требованиями раздела 11 СП-102-2003</w:t>
      </w:r>
      <w:r>
        <w:rPr>
          <w:color w:val="000000"/>
          <w:sz w:val="22"/>
          <w:szCs w:val="22"/>
          <w:lang w:bidi="ru-RU"/>
        </w:rPr>
        <w:t>,</w:t>
      </w:r>
      <w:r w:rsidRPr="005047C1">
        <w:rPr>
          <w:color w:val="000000"/>
          <w:sz w:val="22"/>
          <w:szCs w:val="22"/>
          <w:lang w:bidi="ru-RU"/>
        </w:rPr>
        <w:t xml:space="preserve"> оформить отдельным томом).</w:t>
      </w:r>
    </w:p>
    <w:p w:rsidR="00833197" w:rsidRPr="005047C1" w:rsidRDefault="00833197" w:rsidP="00833197">
      <w:pPr>
        <w:widowControl w:val="0"/>
        <w:tabs>
          <w:tab w:val="left" w:pos="1426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4.2.1.2. В рабочей документации определить/выполнить: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53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принципиальную электрическую схему ПС, с указанием диспетчерских наименований и номинальных параметров всего оборудования;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3"/>
        </w:tabs>
        <w:spacing w:after="160" w:line="264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расчет токов </w:t>
      </w:r>
      <w:proofErr w:type="spellStart"/>
      <w:r w:rsidRPr="005047C1">
        <w:rPr>
          <w:color w:val="000000"/>
          <w:sz w:val="22"/>
          <w:szCs w:val="22"/>
          <w:lang w:bidi="ru-RU"/>
        </w:rPr>
        <w:t>к.з</w:t>
      </w:r>
      <w:proofErr w:type="spellEnd"/>
      <w:r w:rsidRPr="005047C1">
        <w:rPr>
          <w:color w:val="000000"/>
          <w:sz w:val="22"/>
          <w:szCs w:val="22"/>
          <w:lang w:bidi="ru-RU"/>
        </w:rPr>
        <w:t>. на шинах 6</w:t>
      </w:r>
      <w:r>
        <w:rPr>
          <w:color w:val="000000"/>
          <w:sz w:val="22"/>
          <w:szCs w:val="22"/>
          <w:lang w:bidi="ru-RU"/>
        </w:rPr>
        <w:t>,</w:t>
      </w:r>
      <w:r w:rsidRPr="005047C1">
        <w:rPr>
          <w:color w:val="000000"/>
          <w:sz w:val="22"/>
          <w:szCs w:val="22"/>
          <w:lang w:bidi="ru-RU"/>
        </w:rPr>
        <w:t xml:space="preserve"> 35, 110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на год окончания </w:t>
      </w:r>
      <w:proofErr w:type="spellStart"/>
      <w:r w:rsidRPr="005047C1">
        <w:rPr>
          <w:color w:val="000000"/>
          <w:sz w:val="22"/>
          <w:szCs w:val="22"/>
          <w:lang w:bidi="ru-RU"/>
        </w:rPr>
        <w:t>техперевооружения</w:t>
      </w:r>
      <w:proofErr w:type="spellEnd"/>
      <w:r w:rsidRPr="005047C1">
        <w:rPr>
          <w:color w:val="000000"/>
          <w:sz w:val="22"/>
          <w:szCs w:val="22"/>
          <w:lang w:bidi="ru-RU"/>
        </w:rPr>
        <w:t>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3"/>
        </w:tabs>
        <w:spacing w:after="160" w:line="264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решения по замене существующих выключателей 110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типа МКП-110М (3 шт.) на новые, тип выключателей определить проектом;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9"/>
        </w:tabs>
        <w:spacing w:after="160" w:line="264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решения по установке выключателей 110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на новые рамы и существующие свайные основания; в случае определения необходимости замены существующих свайных оснований предусмотреть </w:t>
      </w:r>
      <w:r w:rsidRPr="005047C1">
        <w:rPr>
          <w:color w:val="000000"/>
          <w:sz w:val="22"/>
          <w:szCs w:val="22"/>
          <w:lang w:bidi="ru-RU"/>
        </w:rPr>
        <w:lastRenderedPageBreak/>
        <w:t>соответствующие мероприятия;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3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решения по замене существующих трансформаторов напряжения НКФ-110-57 (6 шт.) на новые, тип трансформаторов напряжения определить проектом;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9"/>
        </w:tabs>
        <w:spacing w:after="160" w:line="264" w:lineRule="exact"/>
        <w:ind w:left="180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решения по установке трансформаторов напряжения 110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на новые рамы и существующие свайные основания; в случае определения необходимости замены существующих</w:t>
      </w:r>
      <w:r>
        <w:rPr>
          <w:color w:val="000000"/>
          <w:sz w:val="22"/>
          <w:szCs w:val="22"/>
          <w:lang w:bidi="ru-RU"/>
        </w:rPr>
        <w:t xml:space="preserve"> </w:t>
      </w:r>
      <w:r w:rsidRPr="005047C1">
        <w:rPr>
          <w:color w:val="000000"/>
          <w:sz w:val="22"/>
          <w:szCs w:val="22"/>
          <w:lang w:bidi="ru-RU"/>
        </w:rPr>
        <w:t>свайных</w:t>
      </w:r>
      <w:r>
        <w:rPr>
          <w:color w:val="000000"/>
          <w:sz w:val="22"/>
          <w:szCs w:val="22"/>
          <w:lang w:bidi="ru-RU"/>
        </w:rPr>
        <w:t xml:space="preserve"> </w:t>
      </w:r>
      <w:r w:rsidRPr="005047C1">
        <w:rPr>
          <w:color w:val="000000"/>
          <w:sz w:val="22"/>
          <w:szCs w:val="22"/>
          <w:lang w:bidi="ru-RU"/>
        </w:rPr>
        <w:t>оснований предусмотреть соответствующие мероприятия;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замену и монтаж шкафов вторичной коммутации, в т.ч. для выключателей 110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(управления, обогрева, клеммных, питания завода пружин, соленоидов и т.д.) с организацией автоматической системы обогрева по кольцевой схеме питания;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замену силовых и контрольных кабелей 0,4 </w:t>
      </w:r>
      <w:proofErr w:type="spellStart"/>
      <w:r w:rsidRPr="005047C1">
        <w:rPr>
          <w:color w:val="000000"/>
          <w:sz w:val="22"/>
          <w:szCs w:val="22"/>
          <w:lang w:bidi="ru-RU"/>
        </w:rPr>
        <w:t>кВ</w:t>
      </w:r>
      <w:proofErr w:type="spellEnd"/>
      <w:r w:rsidRPr="005047C1">
        <w:rPr>
          <w:color w:val="000000"/>
          <w:sz w:val="22"/>
          <w:szCs w:val="22"/>
          <w:lang w:bidi="ru-RU"/>
        </w:rPr>
        <w:t xml:space="preserve"> на кабели, не распространяющие горение, с установкой огнезащитных перегородок; 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раздельную прокладку (силовых, контрольных) кабельных линий в наземных кабельных лотках на опорных металлоконструкциях, металлических кабельных лотках: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замена кабельной продукции и опорной изоляции, существующей аккумуляторной батареи; 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применить кабельную продукцию, не распространяющую горение;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предусмотреть возможность резервирования аккумуляторной батареи;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 xml:space="preserve">решения по замене щита постоянного тока на новый, с установкой зарядно-выпрямительного устройства; 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решения по замене аккумуляторной батареи на новую;</w:t>
      </w:r>
    </w:p>
    <w:p w:rsidR="00833197" w:rsidRPr="005047C1" w:rsidRDefault="00833197" w:rsidP="00833197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868"/>
        </w:tabs>
        <w:spacing w:after="16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устройство приточно-вытяжной вентиляции в помещении существующей аккумуляторной батареи</w:t>
      </w:r>
      <w:r>
        <w:rPr>
          <w:color w:val="000000"/>
          <w:sz w:val="22"/>
          <w:szCs w:val="22"/>
          <w:lang w:bidi="ru-RU"/>
        </w:rPr>
        <w:t>.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</w:t>
      </w:r>
      <w:r w:rsidRPr="005047C1">
        <w:rPr>
          <w:color w:val="000000"/>
          <w:sz w:val="22"/>
          <w:szCs w:val="22"/>
          <w:lang w:bidi="ru-RU"/>
        </w:rPr>
        <w:tab/>
        <w:t>Релейная защита и автоматика.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В составе раздела определить/выполнить: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rFonts w:eastAsia="Arial Unicode MS"/>
          <w:color w:val="000000"/>
          <w:sz w:val="22"/>
          <w:szCs w:val="22"/>
          <w:lang w:bidi="ru-RU"/>
        </w:rPr>
      </w:pPr>
      <w:r w:rsidRPr="005047C1">
        <w:rPr>
          <w:rFonts w:eastAsia="Arial Unicode MS"/>
          <w:color w:val="000000"/>
          <w:sz w:val="22"/>
          <w:szCs w:val="22"/>
          <w:lang w:bidi="ru-RU"/>
        </w:rPr>
        <w:t>4.2.2.1. решения по установке микропроцессорных терминалов основных и резервных защит силовых трансформаторов 1Т, 2Т;</w:t>
      </w:r>
    </w:p>
    <w:p w:rsidR="00833197" w:rsidRPr="005047C1" w:rsidRDefault="00833197" w:rsidP="00833197">
      <w:pPr>
        <w:widowControl w:val="0"/>
        <w:tabs>
          <w:tab w:val="left" w:pos="1480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4.2.2.2. решения по замене шкафов управления и сигнализации выключателей МВ С-9, С-10, СВ-110;</w:t>
      </w:r>
    </w:p>
    <w:p w:rsidR="00833197" w:rsidRPr="005047C1" w:rsidRDefault="00833197" w:rsidP="00833197">
      <w:pPr>
        <w:widowControl w:val="0"/>
        <w:tabs>
          <w:tab w:val="left" w:pos="1485"/>
        </w:tabs>
        <w:spacing w:after="160" w:line="259" w:lineRule="exact"/>
        <w:contextualSpacing/>
        <w:jc w:val="both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4.2.2.3. решения по установке цифровых контрольно-измерительных приборов на вводах трансформатора 1Т, 2Т 110/35/6кВ;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4.2.2.4.</w:t>
      </w:r>
      <w:r w:rsidRPr="005047C1">
        <w:rPr>
          <w:color w:val="000000"/>
          <w:sz w:val="22"/>
          <w:szCs w:val="22"/>
          <w:lang w:bidi="ru-RU"/>
        </w:rPr>
        <w:tab/>
        <w:t>Порядок замены панелей защит и кабельной продукции.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4.2.2.5.</w:t>
      </w:r>
      <w:r w:rsidRPr="005047C1">
        <w:rPr>
          <w:color w:val="000000"/>
          <w:sz w:val="22"/>
          <w:szCs w:val="22"/>
          <w:lang w:bidi="ru-RU"/>
        </w:rPr>
        <w:tab/>
        <w:t>Замену всех контрольных кабелей с использованием экранированной кабельной продукции, не распространяющей горение;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4.2.2.6.</w:t>
      </w:r>
      <w:r w:rsidRPr="005047C1">
        <w:rPr>
          <w:color w:val="000000"/>
          <w:sz w:val="22"/>
          <w:szCs w:val="22"/>
          <w:lang w:bidi="ru-RU"/>
        </w:rPr>
        <w:tab/>
        <w:t>Замену шкафов вторичной коммутации на ОРУ.</w:t>
      </w:r>
    </w:p>
    <w:p w:rsidR="00833197" w:rsidRPr="005047C1" w:rsidRDefault="00833197" w:rsidP="00833197">
      <w:pPr>
        <w:widowControl w:val="0"/>
        <w:tabs>
          <w:tab w:val="left" w:pos="868"/>
        </w:tabs>
        <w:spacing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4.2.2.7.</w:t>
      </w:r>
      <w:r w:rsidRPr="005047C1">
        <w:rPr>
          <w:color w:val="000000"/>
          <w:sz w:val="22"/>
          <w:szCs w:val="22"/>
          <w:lang w:bidi="ru-RU"/>
        </w:rPr>
        <w:tab/>
        <w:t>Для полноценного дублирования и повышения надежности работы оборудования, имеющего основные и резервные защиты, предусмотреть разделение защит (комплектов, блоков, терминалов) по цепям оперативного тока и выходным цепям путем их подключения отдельными кабелями к источникам питания тока и напряжения, оперативного тока, а также путем прокладки кабелей по разным трассам;</w:t>
      </w:r>
    </w:p>
    <w:p w:rsidR="00833197" w:rsidRPr="005047C1" w:rsidRDefault="00833197" w:rsidP="00833197">
      <w:pPr>
        <w:widowControl w:val="0"/>
        <w:tabs>
          <w:tab w:val="left" w:pos="868"/>
        </w:tabs>
        <w:spacing w:after="120" w:line="259" w:lineRule="exact"/>
        <w:rPr>
          <w:color w:val="000000"/>
          <w:sz w:val="22"/>
          <w:szCs w:val="22"/>
          <w:lang w:bidi="ru-RU"/>
        </w:rPr>
      </w:pPr>
      <w:r w:rsidRPr="005047C1">
        <w:rPr>
          <w:color w:val="000000"/>
          <w:sz w:val="22"/>
          <w:szCs w:val="22"/>
          <w:lang w:bidi="ru-RU"/>
        </w:rPr>
        <w:t>4.2.2.8.</w:t>
      </w:r>
      <w:r w:rsidRPr="005047C1">
        <w:rPr>
          <w:color w:val="000000"/>
          <w:sz w:val="22"/>
          <w:szCs w:val="22"/>
          <w:lang w:bidi="ru-RU"/>
        </w:rPr>
        <w:tab/>
        <w:t>Организацию удаленного доступа к цифровым устройствам РЗА на базе программно-технического комплекса (АРМ диспетчера). Предусмотреть все необходимое оборудование для организации удаленной связи с терминалами релейной защиты.</w:t>
      </w:r>
    </w:p>
    <w:p w:rsidR="00833197" w:rsidRPr="005047C1" w:rsidRDefault="00833197" w:rsidP="00833197">
      <w:pPr>
        <w:numPr>
          <w:ilvl w:val="0"/>
          <w:numId w:val="12"/>
        </w:numPr>
        <w:ind w:left="0" w:firstLine="0"/>
        <w:jc w:val="both"/>
        <w:rPr>
          <w:b/>
          <w:bCs/>
          <w:sz w:val="22"/>
          <w:szCs w:val="22"/>
        </w:rPr>
      </w:pPr>
      <w:r w:rsidRPr="005047C1">
        <w:rPr>
          <w:b/>
          <w:bCs/>
          <w:sz w:val="22"/>
          <w:szCs w:val="22"/>
        </w:rPr>
        <w:t>Особые условия проектирования.</w:t>
      </w:r>
    </w:p>
    <w:p w:rsidR="00833197" w:rsidRPr="005047C1" w:rsidRDefault="00833197" w:rsidP="00833197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Разработанная проектно-сметная документация является собственностью Заказчика, и передача ее третьим лицам без его согласия запрещается.</w:t>
      </w:r>
    </w:p>
    <w:p w:rsidR="00833197" w:rsidRPr="005047C1" w:rsidRDefault="00833197" w:rsidP="00833197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Выполнить в составе проекта отдельным томом техническую часть закупочной документации для закупки оборудования (</w:t>
      </w:r>
      <w:r w:rsidRPr="005047C1">
        <w:rPr>
          <w:iCs/>
          <w:sz w:val="22"/>
          <w:szCs w:val="22"/>
        </w:rPr>
        <w:t>при необходимости</w:t>
      </w:r>
      <w:r w:rsidRPr="005047C1">
        <w:rPr>
          <w:sz w:val="22"/>
          <w:szCs w:val="22"/>
        </w:rPr>
        <w:t>).</w:t>
      </w:r>
    </w:p>
    <w:p w:rsidR="00833197" w:rsidRPr="005047C1" w:rsidRDefault="00833197" w:rsidP="00833197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Проектирование выполнить в соответствии с общими требованиями ООО «ПЕСЧАНКА ЭНЕРГО».</w:t>
      </w:r>
    </w:p>
    <w:p w:rsidR="00833197" w:rsidRPr="005047C1" w:rsidRDefault="00833197" w:rsidP="00833197">
      <w:pPr>
        <w:pStyle w:val="a7"/>
        <w:numPr>
          <w:ilvl w:val="1"/>
          <w:numId w:val="12"/>
        </w:numPr>
        <w:spacing w:after="0"/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Технические решения, типы оборудования, типы защит и их размещение, не указанные в задании на проектирование, согласовывать с ООО «ПЕСЧАНКА ЭНЕРГО». При применении оборудования и технологий, ранее не используемых в ООО «ПЕСЧАНКА ЭНЕРГО»</w:t>
      </w:r>
      <w:r>
        <w:rPr>
          <w:sz w:val="22"/>
          <w:szCs w:val="22"/>
        </w:rPr>
        <w:t>,</w:t>
      </w:r>
      <w:r w:rsidRPr="005047C1">
        <w:rPr>
          <w:sz w:val="22"/>
          <w:szCs w:val="22"/>
        </w:rPr>
        <w:t xml:space="preserve"> проектом </w:t>
      </w:r>
      <w:r w:rsidRPr="005047C1">
        <w:rPr>
          <w:sz w:val="22"/>
          <w:szCs w:val="22"/>
        </w:rPr>
        <w:lastRenderedPageBreak/>
        <w:t>предусмотреть оснащение необходимыми средствами диагностики, проверки и соответствующими приспособлениями и оснастки.</w:t>
      </w:r>
      <w:r w:rsidRPr="005047C1">
        <w:rPr>
          <w:bCs/>
          <w:sz w:val="22"/>
          <w:szCs w:val="22"/>
        </w:rPr>
        <w:t xml:space="preserve"> Выбор оборудования осуществить преимущественно с учетом наличия центра авторизованного сервисного обслуживания производителя оборудования (и ПО) и минимальных затрат на эксплуатационное обслуживание в течение всего срока службы.</w:t>
      </w:r>
    </w:p>
    <w:p w:rsidR="00833197" w:rsidRPr="005047C1" w:rsidRDefault="00833197" w:rsidP="00833197">
      <w:pPr>
        <w:pStyle w:val="a7"/>
        <w:numPr>
          <w:ilvl w:val="1"/>
          <w:numId w:val="12"/>
        </w:numPr>
        <w:spacing w:after="0"/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Технические решения и типы оборудования, не указанные в данном техническом задании согласовать с ООО «ПЕСЧАНКА ЭНЕРГО».</w:t>
      </w:r>
    </w:p>
    <w:p w:rsidR="00833197" w:rsidRPr="005047C1" w:rsidRDefault="00833197" w:rsidP="00833197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Передать Заказчику четыре комплекта проектно-сметной документации в бумажном виде и один экземпляр в электронном виде.</w:t>
      </w:r>
    </w:p>
    <w:p w:rsidR="00833197" w:rsidRPr="005047C1" w:rsidRDefault="00833197" w:rsidP="00833197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43"/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 xml:space="preserve">Все отступления от «Норм технологического проектирования подстанций переменного тока с высшим напряжением 35 - 750 </w:t>
      </w:r>
      <w:proofErr w:type="spellStart"/>
      <w:r w:rsidRPr="005047C1">
        <w:rPr>
          <w:sz w:val="22"/>
          <w:szCs w:val="22"/>
        </w:rPr>
        <w:t>кВ</w:t>
      </w:r>
      <w:proofErr w:type="spellEnd"/>
      <w:r w:rsidRPr="005047C1">
        <w:rPr>
          <w:sz w:val="22"/>
          <w:szCs w:val="22"/>
        </w:rPr>
        <w:t xml:space="preserve">» согласовать с </w:t>
      </w:r>
      <w:r>
        <w:rPr>
          <w:sz w:val="22"/>
          <w:szCs w:val="22"/>
        </w:rPr>
        <w:t>З</w:t>
      </w:r>
      <w:r w:rsidRPr="005047C1">
        <w:rPr>
          <w:sz w:val="22"/>
          <w:szCs w:val="22"/>
        </w:rPr>
        <w:t>аказчиком на стадии разработки рабочей документации.</w:t>
      </w:r>
    </w:p>
    <w:p w:rsidR="00833197" w:rsidRPr="005047C1" w:rsidRDefault="00833197" w:rsidP="00833197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Срок действия данного задания на проектирование с момента утверждения – 3 года. Срок действия задания на проектирование может быть продлен с письменного разрешения организации Заказчика.</w:t>
      </w:r>
    </w:p>
    <w:p w:rsidR="00635A6D" w:rsidRDefault="00635A6D" w:rsidP="008856A6">
      <w:pPr>
        <w:jc w:val="both"/>
      </w:pPr>
    </w:p>
    <w:p w:rsidR="008856A6" w:rsidRPr="00A64BE0" w:rsidRDefault="008856A6" w:rsidP="008856A6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ООО «</w:t>
      </w:r>
      <w:r w:rsidR="00F468D0" w:rsidRPr="00A64BE0">
        <w:rPr>
          <w:sz w:val="22"/>
          <w:szCs w:val="22"/>
        </w:rPr>
        <w:t>ПЕСЧАНКА ЭНЕРГО</w:t>
      </w:r>
      <w:r w:rsidRPr="00A64BE0">
        <w:rPr>
          <w:sz w:val="22"/>
          <w:szCs w:val="22"/>
        </w:rPr>
        <w:t xml:space="preserve">»   </w:t>
      </w:r>
    </w:p>
    <w:p w:rsidR="00635A6D" w:rsidRPr="00A64BE0" w:rsidRDefault="00B42ECA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Директор</w:t>
      </w:r>
      <w:r w:rsidR="00635A6D" w:rsidRPr="00A64BE0">
        <w:rPr>
          <w:sz w:val="22"/>
          <w:szCs w:val="22"/>
        </w:rPr>
        <w:t xml:space="preserve">                                                  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>________________/К.С. Скобников                                     ______________/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  <w:r w:rsidRPr="00A64BE0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635A6D" w:rsidRPr="00A64BE0" w:rsidRDefault="00635A6D" w:rsidP="00635A6D">
      <w:pPr>
        <w:jc w:val="both"/>
        <w:rPr>
          <w:sz w:val="22"/>
          <w:szCs w:val="22"/>
        </w:rPr>
      </w:pPr>
    </w:p>
    <w:p w:rsidR="000F737D" w:rsidRPr="00A64BE0" w:rsidRDefault="000F737D" w:rsidP="00774F3D"/>
    <w:p w:rsidR="000F737D" w:rsidRPr="00A64BE0" w:rsidRDefault="000F737D" w:rsidP="00DC5670">
      <w:pPr>
        <w:jc w:val="right"/>
      </w:pPr>
    </w:p>
    <w:p w:rsidR="000F737D" w:rsidRPr="00A64BE0" w:rsidRDefault="000F737D" w:rsidP="0022669A"/>
    <w:p w:rsidR="000F737D" w:rsidRPr="00A64BE0" w:rsidRDefault="000F737D" w:rsidP="00DC5670">
      <w:pPr>
        <w:jc w:val="right"/>
      </w:pPr>
    </w:p>
    <w:p w:rsidR="000F737D" w:rsidRPr="00A64BE0" w:rsidRDefault="000F737D" w:rsidP="00DC5670">
      <w:pPr>
        <w:jc w:val="right"/>
      </w:pPr>
    </w:p>
    <w:p w:rsidR="001B03EB" w:rsidRDefault="001B03EB">
      <w:pPr>
        <w:spacing w:after="200" w:line="276" w:lineRule="auto"/>
      </w:pPr>
      <w:r>
        <w:br w:type="page"/>
      </w:r>
    </w:p>
    <w:p w:rsidR="008856A6" w:rsidRPr="00A64BE0" w:rsidRDefault="008856A6" w:rsidP="008856A6">
      <w:pPr>
        <w:ind w:left="5670"/>
        <w:jc w:val="both"/>
      </w:pPr>
      <w:r w:rsidRPr="00A64BE0">
        <w:lastRenderedPageBreak/>
        <w:t xml:space="preserve">Приложение № </w:t>
      </w:r>
      <w:r>
        <w:t xml:space="preserve">3 </w:t>
      </w:r>
      <w:r w:rsidRPr="00A64BE0">
        <w:t>к Договору</w:t>
      </w:r>
      <w:r>
        <w:t xml:space="preserve"> подряда</w:t>
      </w:r>
      <w:r w:rsidRPr="00A64BE0">
        <w:t xml:space="preserve"> </w:t>
      </w:r>
      <w:r>
        <w:t>по разработке проектной и рабочей документации</w:t>
      </w:r>
      <w:r w:rsidRPr="008856A6">
        <w:t xml:space="preserve"> </w:t>
      </w:r>
      <w:r w:rsidRPr="00E74407">
        <w:t xml:space="preserve">по титулу «ПС-17 ГПП-1 110 </w:t>
      </w:r>
      <w:proofErr w:type="spellStart"/>
      <w:r w:rsidRPr="00E74407">
        <w:t>кВ</w:t>
      </w:r>
      <w:proofErr w:type="spellEnd"/>
      <w:r w:rsidRPr="00E74407">
        <w:t xml:space="preserve">, ГПП-2 35 </w:t>
      </w:r>
      <w:proofErr w:type="spellStart"/>
      <w:r w:rsidRPr="00E74407">
        <w:t>кВ</w:t>
      </w:r>
      <w:proofErr w:type="spellEnd"/>
      <w:r w:rsidRPr="00E74407">
        <w:t xml:space="preserve">» </w:t>
      </w:r>
      <w:r>
        <w:t>от «_</w:t>
      </w:r>
      <w:proofErr w:type="gramStart"/>
      <w:r>
        <w:t>_»_</w:t>
      </w:r>
      <w:proofErr w:type="gramEnd"/>
      <w:r>
        <w:t xml:space="preserve">________2018 г. </w:t>
      </w:r>
      <w:r w:rsidRPr="007901DE">
        <w:t xml:space="preserve">№ </w:t>
      </w:r>
      <w:r>
        <w:t>31</w:t>
      </w:r>
      <w:r w:rsidRPr="007901DE">
        <w:t>-201</w:t>
      </w:r>
      <w:r>
        <w:t>8</w:t>
      </w:r>
    </w:p>
    <w:p w:rsidR="00DC5670" w:rsidRPr="00A64BE0" w:rsidRDefault="00DC5670" w:rsidP="00635A6D">
      <w:pPr>
        <w:jc w:val="center"/>
        <w:rPr>
          <w:b/>
          <w:sz w:val="22"/>
          <w:szCs w:val="22"/>
        </w:rPr>
      </w:pPr>
    </w:p>
    <w:p w:rsidR="008856A6" w:rsidRPr="00080399" w:rsidRDefault="008856A6" w:rsidP="008856A6">
      <w:pPr>
        <w:ind w:firstLine="426"/>
        <w:jc w:val="center"/>
        <w:rPr>
          <w:b/>
        </w:rPr>
      </w:pPr>
      <w:r w:rsidRPr="00080399">
        <w:rPr>
          <w:b/>
        </w:rPr>
        <w:t>Ведомость объемов работ</w:t>
      </w:r>
    </w:p>
    <w:p w:rsidR="008856A6" w:rsidRPr="00080399" w:rsidRDefault="008856A6" w:rsidP="008856A6">
      <w:pPr>
        <w:ind w:firstLine="426"/>
        <w:jc w:val="center"/>
        <w:rPr>
          <w:b/>
        </w:rPr>
      </w:pPr>
    </w:p>
    <w:tbl>
      <w:tblPr>
        <w:tblW w:w="9834" w:type="dxa"/>
        <w:tblInd w:w="113" w:type="dxa"/>
        <w:tblLook w:val="04A0" w:firstRow="1" w:lastRow="0" w:firstColumn="1" w:lastColumn="0" w:noHBand="0" w:noVBand="1"/>
      </w:tblPr>
      <w:tblGrid>
        <w:gridCol w:w="850"/>
        <w:gridCol w:w="2661"/>
        <w:gridCol w:w="3351"/>
        <w:gridCol w:w="1830"/>
        <w:gridCol w:w="1142"/>
      </w:tblGrid>
      <w:tr w:rsidR="008856A6" w:rsidRPr="00080399" w:rsidTr="00244E02">
        <w:trPr>
          <w:trHeight w:val="5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 xml:space="preserve">№ </w:t>
            </w:r>
            <w:proofErr w:type="spellStart"/>
            <w:r w:rsidRPr="0009498C">
              <w:t>пп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Обоснование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Наименование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Ед. изм.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Кол.</w:t>
            </w:r>
          </w:p>
        </w:tc>
      </w:tr>
      <w:tr w:rsidR="008856A6" w:rsidRPr="00080399" w:rsidTr="00244E02">
        <w:trPr>
          <w:trHeight w:val="5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</w:tr>
      <w:tr w:rsidR="008856A6" w:rsidRPr="00080399" w:rsidTr="00244E02">
        <w:trPr>
          <w:trHeight w:val="5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A6" w:rsidRPr="0009498C" w:rsidRDefault="008856A6" w:rsidP="00244E02"/>
        </w:tc>
      </w:tr>
      <w:tr w:rsidR="008856A6" w:rsidRPr="00080399" w:rsidTr="00244E02">
        <w:trPr>
          <w:trHeight w:val="4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5</w:t>
            </w:r>
          </w:p>
        </w:tc>
      </w:tr>
      <w:tr w:rsidR="008856A6" w:rsidRPr="0009498C" w:rsidTr="00244E02">
        <w:trPr>
          <w:trHeight w:val="416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rPr>
                <w:bCs/>
              </w:rPr>
            </w:pPr>
            <w:r w:rsidRPr="0009498C">
              <w:rPr>
                <w:bCs/>
              </w:rPr>
              <w:t xml:space="preserve">Раздел 1. </w:t>
            </w:r>
            <w:r w:rsidRPr="00080399">
              <w:rPr>
                <w:bCs/>
              </w:rPr>
              <w:t>Модернизация ПС</w:t>
            </w:r>
            <w:r w:rsidRPr="0009498C">
              <w:rPr>
                <w:bCs/>
              </w:rPr>
              <w:t xml:space="preserve">-17 ГПП-1 (110/35/6), ГПП-2 (35/6)    </w:t>
            </w:r>
          </w:p>
        </w:tc>
      </w:tr>
      <w:tr w:rsidR="008856A6" w:rsidRPr="0009498C" w:rsidTr="00244E02">
        <w:trPr>
          <w:trHeight w:val="416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A6" w:rsidRPr="0009498C" w:rsidRDefault="008856A6" w:rsidP="00244E02">
            <w:pPr>
              <w:rPr>
                <w:bCs/>
              </w:rPr>
            </w:pPr>
            <w:r w:rsidRPr="0009498C">
              <w:rPr>
                <w:bCs/>
              </w:rPr>
              <w:t>Таблица П-2. Затраты на проектно-изыскательские работы для элементов ПС</w:t>
            </w:r>
          </w:p>
        </w:tc>
      </w:tr>
      <w:tr w:rsidR="008856A6" w:rsidRPr="00080399" w:rsidTr="00244E02">
        <w:trPr>
          <w:trHeight w:val="15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rPr>
                <w:bCs/>
              </w:rPr>
            </w:pPr>
            <w:r w:rsidRPr="00080399">
              <w:rPr>
                <w:bCs/>
              </w:rPr>
              <w:t>УНЦ (</w:t>
            </w:r>
            <w:r w:rsidRPr="0009498C">
              <w:rPr>
                <w:bCs/>
              </w:rPr>
              <w:t>2015)-П2-02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r w:rsidRPr="0009498C">
              <w:t xml:space="preserve">Проектно-изыскательские работы для элементов ПС: ячейка выключателя, напряжение 110-220 </w:t>
            </w:r>
            <w:proofErr w:type="spellStart"/>
            <w:r w:rsidRPr="0009498C">
              <w:t>кВ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1 единица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2</w:t>
            </w:r>
          </w:p>
        </w:tc>
      </w:tr>
      <w:tr w:rsidR="008856A6" w:rsidRPr="0009498C" w:rsidTr="00244E02">
        <w:trPr>
          <w:trHeight w:val="778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rPr>
                <w:bCs/>
              </w:rPr>
            </w:pPr>
            <w:r w:rsidRPr="0009498C">
              <w:rPr>
                <w:bCs/>
              </w:rPr>
              <w:t>Раздел 2. Таблица П-2. Затраты на проектно-изыскательские работы для элементов ПС</w:t>
            </w:r>
          </w:p>
        </w:tc>
      </w:tr>
      <w:tr w:rsidR="008856A6" w:rsidRPr="00080399" w:rsidTr="00244E02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rPr>
                <w:bCs/>
              </w:rPr>
            </w:pPr>
            <w:r w:rsidRPr="00080399">
              <w:rPr>
                <w:bCs/>
              </w:rPr>
              <w:t>УНЦ (</w:t>
            </w:r>
            <w:r w:rsidRPr="0009498C">
              <w:rPr>
                <w:bCs/>
              </w:rPr>
              <w:t>2015)-П2-06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r w:rsidRPr="0009498C">
              <w:t xml:space="preserve">Проектно-изыскательские работы для элементов ПС: ячейка трансформатора, напряжение 6-35 </w:t>
            </w:r>
            <w:proofErr w:type="spellStart"/>
            <w:r w:rsidRPr="0009498C">
              <w:t>кВ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1 единица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6A6" w:rsidRPr="0009498C" w:rsidRDefault="008856A6" w:rsidP="00244E02">
            <w:pPr>
              <w:jc w:val="center"/>
            </w:pPr>
            <w:r w:rsidRPr="0009498C">
              <w:t>2</w:t>
            </w:r>
          </w:p>
        </w:tc>
      </w:tr>
    </w:tbl>
    <w:p w:rsidR="008856A6" w:rsidRPr="00080399" w:rsidRDefault="008856A6" w:rsidP="008856A6">
      <w:pPr>
        <w:ind w:firstLine="426"/>
        <w:rPr>
          <w:b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Заказчик                                                                                 Подрядчик</w:t>
      </w:r>
    </w:p>
    <w:p w:rsidR="00A414CF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ООО «</w:t>
      </w:r>
      <w:r w:rsidR="00F468D0" w:rsidRPr="00A64BE0">
        <w:rPr>
          <w:szCs w:val="22"/>
        </w:rPr>
        <w:t>ПЕСЧАНКА ЭНЕРГО</w:t>
      </w:r>
      <w:r w:rsidRPr="00A64BE0">
        <w:rPr>
          <w:szCs w:val="22"/>
        </w:rPr>
        <w:t xml:space="preserve">»    </w:t>
      </w:r>
    </w:p>
    <w:p w:rsidR="00635A6D" w:rsidRPr="00A64BE0" w:rsidRDefault="00A414CF" w:rsidP="00635A6D">
      <w:pPr>
        <w:jc w:val="both"/>
        <w:rPr>
          <w:szCs w:val="22"/>
        </w:rPr>
      </w:pPr>
      <w:r w:rsidRPr="00A64BE0">
        <w:rPr>
          <w:szCs w:val="22"/>
        </w:rPr>
        <w:t>Директор</w:t>
      </w:r>
      <w:r w:rsidR="00635A6D" w:rsidRPr="00A64BE0">
        <w:rPr>
          <w:szCs w:val="22"/>
        </w:rPr>
        <w:t xml:space="preserve">                                                 </w:t>
      </w:r>
    </w:p>
    <w:p w:rsidR="00635A6D" w:rsidRPr="00A64BE0" w:rsidRDefault="00635A6D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>________________/К.С. Скобников                                     ______________/</w:t>
      </w:r>
    </w:p>
    <w:p w:rsidR="00635A6D" w:rsidRPr="00A64BE0" w:rsidRDefault="00635A6D" w:rsidP="00635A6D">
      <w:pPr>
        <w:jc w:val="both"/>
        <w:rPr>
          <w:szCs w:val="22"/>
        </w:rPr>
      </w:pPr>
    </w:p>
    <w:p w:rsidR="00CA6A21" w:rsidRPr="00A64BE0" w:rsidRDefault="00635A6D" w:rsidP="00635A6D">
      <w:pPr>
        <w:jc w:val="both"/>
        <w:rPr>
          <w:szCs w:val="22"/>
        </w:rPr>
      </w:pPr>
      <w:r w:rsidRPr="00A64BE0">
        <w:rPr>
          <w:szCs w:val="22"/>
        </w:rPr>
        <w:t xml:space="preserve">М.П.                                                                                         М.П.  </w:t>
      </w: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CA6A21" w:rsidRPr="00A64BE0" w:rsidRDefault="00CA6A21" w:rsidP="00635A6D">
      <w:pPr>
        <w:jc w:val="both"/>
        <w:rPr>
          <w:szCs w:val="22"/>
        </w:rPr>
      </w:pPr>
    </w:p>
    <w:p w:rsidR="00635A6D" w:rsidRPr="00A64BE0" w:rsidRDefault="00635A6D" w:rsidP="00635A6D">
      <w:pPr>
        <w:jc w:val="both"/>
        <w:rPr>
          <w:szCs w:val="22"/>
        </w:rPr>
      </w:pPr>
    </w:p>
    <w:sectPr w:rsidR="00635A6D" w:rsidRPr="00A64BE0" w:rsidSect="00635A6D">
      <w:footerReference w:type="default" r:id="rId11"/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02" w:rsidRDefault="00244E02" w:rsidP="005B4189">
      <w:r>
        <w:separator/>
      </w:r>
    </w:p>
  </w:endnote>
  <w:endnote w:type="continuationSeparator" w:id="0">
    <w:p w:rsidR="00244E02" w:rsidRDefault="00244E02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02" w:rsidRDefault="00244E0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244E02" w:rsidRDefault="00244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02" w:rsidRDefault="00244E02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244E02" w:rsidRDefault="00244E02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02" w:rsidRDefault="00244E02" w:rsidP="005B4189">
      <w:r>
        <w:separator/>
      </w:r>
    </w:p>
  </w:footnote>
  <w:footnote w:type="continuationSeparator" w:id="0">
    <w:p w:rsidR="00244E02" w:rsidRDefault="00244E02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A33"/>
    <w:multiLevelType w:val="multilevel"/>
    <w:tmpl w:val="1CA2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2202E"/>
    <w:multiLevelType w:val="hybridMultilevel"/>
    <w:tmpl w:val="695C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AF2"/>
    <w:multiLevelType w:val="multilevel"/>
    <w:tmpl w:val="3E08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187600"/>
    <w:multiLevelType w:val="hybridMultilevel"/>
    <w:tmpl w:val="A7CC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A937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44A"/>
    <w:multiLevelType w:val="multilevel"/>
    <w:tmpl w:val="131C657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6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5D3357"/>
    <w:multiLevelType w:val="multilevel"/>
    <w:tmpl w:val="80526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9723E8"/>
    <w:multiLevelType w:val="multilevel"/>
    <w:tmpl w:val="8954E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0C43B5"/>
    <w:multiLevelType w:val="hybridMultilevel"/>
    <w:tmpl w:val="448C3B82"/>
    <w:lvl w:ilvl="0" w:tplc="694E420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2041D"/>
    <w:rsid w:val="00063E85"/>
    <w:rsid w:val="0006506F"/>
    <w:rsid w:val="00066E61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94B85"/>
    <w:rsid w:val="001B03EB"/>
    <w:rsid w:val="001D13F8"/>
    <w:rsid w:val="001E4048"/>
    <w:rsid w:val="001F1EC2"/>
    <w:rsid w:val="001F217E"/>
    <w:rsid w:val="0022669A"/>
    <w:rsid w:val="0023690B"/>
    <w:rsid w:val="00244E02"/>
    <w:rsid w:val="00253A2C"/>
    <w:rsid w:val="002567F1"/>
    <w:rsid w:val="00264790"/>
    <w:rsid w:val="002650FF"/>
    <w:rsid w:val="00267741"/>
    <w:rsid w:val="0027588A"/>
    <w:rsid w:val="0028721D"/>
    <w:rsid w:val="00296312"/>
    <w:rsid w:val="002A3BD7"/>
    <w:rsid w:val="002A6F2B"/>
    <w:rsid w:val="002D21FF"/>
    <w:rsid w:val="002D4394"/>
    <w:rsid w:val="002D4CD1"/>
    <w:rsid w:val="00346528"/>
    <w:rsid w:val="00350022"/>
    <w:rsid w:val="0035103D"/>
    <w:rsid w:val="00366783"/>
    <w:rsid w:val="003B1C60"/>
    <w:rsid w:val="003D2B12"/>
    <w:rsid w:val="003D7BFB"/>
    <w:rsid w:val="003E5E8F"/>
    <w:rsid w:val="003F0762"/>
    <w:rsid w:val="003F0769"/>
    <w:rsid w:val="003F1E7F"/>
    <w:rsid w:val="003F4A36"/>
    <w:rsid w:val="003F5F2C"/>
    <w:rsid w:val="00403B6A"/>
    <w:rsid w:val="0042419D"/>
    <w:rsid w:val="00427C80"/>
    <w:rsid w:val="00430195"/>
    <w:rsid w:val="0044552F"/>
    <w:rsid w:val="00481201"/>
    <w:rsid w:val="00483E63"/>
    <w:rsid w:val="004935BE"/>
    <w:rsid w:val="004C2D86"/>
    <w:rsid w:val="004C60AD"/>
    <w:rsid w:val="004C7771"/>
    <w:rsid w:val="00517F01"/>
    <w:rsid w:val="0054592E"/>
    <w:rsid w:val="005564AC"/>
    <w:rsid w:val="005744C4"/>
    <w:rsid w:val="00582652"/>
    <w:rsid w:val="005A37ED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219CD"/>
    <w:rsid w:val="0063022D"/>
    <w:rsid w:val="00635A6D"/>
    <w:rsid w:val="00662F69"/>
    <w:rsid w:val="00664A83"/>
    <w:rsid w:val="00673D07"/>
    <w:rsid w:val="0068326A"/>
    <w:rsid w:val="00683454"/>
    <w:rsid w:val="006910BC"/>
    <w:rsid w:val="00692FBE"/>
    <w:rsid w:val="00695231"/>
    <w:rsid w:val="006B2DB9"/>
    <w:rsid w:val="006C1443"/>
    <w:rsid w:val="006D0FF3"/>
    <w:rsid w:val="006D22E8"/>
    <w:rsid w:val="006D3293"/>
    <w:rsid w:val="006F0272"/>
    <w:rsid w:val="00701212"/>
    <w:rsid w:val="00707CD5"/>
    <w:rsid w:val="00712E23"/>
    <w:rsid w:val="007213A2"/>
    <w:rsid w:val="007357F8"/>
    <w:rsid w:val="00774F3D"/>
    <w:rsid w:val="00781FF8"/>
    <w:rsid w:val="007A3AF2"/>
    <w:rsid w:val="007B7C05"/>
    <w:rsid w:val="007D13B2"/>
    <w:rsid w:val="007E4E1A"/>
    <w:rsid w:val="007F4969"/>
    <w:rsid w:val="00803A84"/>
    <w:rsid w:val="00817B61"/>
    <w:rsid w:val="00833197"/>
    <w:rsid w:val="0086273B"/>
    <w:rsid w:val="00864ABE"/>
    <w:rsid w:val="00875543"/>
    <w:rsid w:val="008856A6"/>
    <w:rsid w:val="008A5D99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67572"/>
    <w:rsid w:val="009767EF"/>
    <w:rsid w:val="00984D17"/>
    <w:rsid w:val="00994DDC"/>
    <w:rsid w:val="0099686C"/>
    <w:rsid w:val="009A4CF1"/>
    <w:rsid w:val="009C2B0B"/>
    <w:rsid w:val="009D381D"/>
    <w:rsid w:val="00A03B02"/>
    <w:rsid w:val="00A11055"/>
    <w:rsid w:val="00A414CF"/>
    <w:rsid w:val="00A47FBE"/>
    <w:rsid w:val="00A6460E"/>
    <w:rsid w:val="00A64BE0"/>
    <w:rsid w:val="00A8368C"/>
    <w:rsid w:val="00A96D69"/>
    <w:rsid w:val="00AA5173"/>
    <w:rsid w:val="00AD40AE"/>
    <w:rsid w:val="00AD6876"/>
    <w:rsid w:val="00AE3336"/>
    <w:rsid w:val="00AF4A4D"/>
    <w:rsid w:val="00AF79A0"/>
    <w:rsid w:val="00B02F41"/>
    <w:rsid w:val="00B05A7B"/>
    <w:rsid w:val="00B05BE5"/>
    <w:rsid w:val="00B24C86"/>
    <w:rsid w:val="00B42ECA"/>
    <w:rsid w:val="00B67A66"/>
    <w:rsid w:val="00B71FA4"/>
    <w:rsid w:val="00B772F2"/>
    <w:rsid w:val="00C00849"/>
    <w:rsid w:val="00C668AB"/>
    <w:rsid w:val="00C87D0D"/>
    <w:rsid w:val="00CA6A21"/>
    <w:rsid w:val="00CC5103"/>
    <w:rsid w:val="00CD6BDB"/>
    <w:rsid w:val="00D04F75"/>
    <w:rsid w:val="00D25A87"/>
    <w:rsid w:val="00D31D8B"/>
    <w:rsid w:val="00D429A8"/>
    <w:rsid w:val="00D473E2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7440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  <w:style w:type="paragraph" w:styleId="afd">
    <w:name w:val="List Number"/>
    <w:basedOn w:val="a"/>
    <w:rsid w:val="003F5F2C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8856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6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uiPriority w:val="99"/>
    <w:rsid w:val="008856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0539-BDCA-40CC-BB56-B6E2A685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16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7</cp:revision>
  <cp:lastPrinted>2016-07-07T04:25:00Z</cp:lastPrinted>
  <dcterms:created xsi:type="dcterms:W3CDTF">2018-10-15T06:41:00Z</dcterms:created>
  <dcterms:modified xsi:type="dcterms:W3CDTF">2018-10-29T04:28:00Z</dcterms:modified>
</cp:coreProperties>
</file>